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4B79" w:rsidRPr="00C84B79" w:rsidRDefault="00C84B79" w:rsidP="00C84B79">
      <w:pPr>
        <w:spacing w:before="95" w:after="95" w:line="240" w:lineRule="auto"/>
        <w:ind w:left="95" w:right="95"/>
        <w:rPr>
          <w:rFonts w:ascii="Calibri" w:eastAsia="Times New Roman" w:hAnsi="Calibri" w:cs="Calibri"/>
          <w:color w:val="000000"/>
          <w:sz w:val="27"/>
          <w:szCs w:val="27"/>
          <w:lang w:eastAsia="es-AR"/>
        </w:rPr>
      </w:pPr>
      <w:r w:rsidRPr="00C84B79">
        <w:rPr>
          <w:rFonts w:ascii="Calibri" w:eastAsia="Times New Roman" w:hAnsi="Calibri" w:cs="Calibri"/>
          <w:color w:val="000000"/>
          <w:sz w:val="27"/>
          <w:szCs w:val="27"/>
          <w:lang w:eastAsia="es-AR"/>
        </w:rPr>
        <w:t> </w:t>
      </w:r>
    </w:p>
    <w:p w:rsidR="00C84B79" w:rsidRPr="00C84B79" w:rsidRDefault="00C84B79" w:rsidP="00C84B79">
      <w:pPr>
        <w:spacing w:before="300" w:after="95" w:line="240" w:lineRule="auto"/>
        <w:ind w:left="95" w:right="95"/>
        <w:jc w:val="right"/>
        <w:rPr>
          <w:rFonts w:ascii="Verdana" w:eastAsia="Times New Roman" w:hAnsi="Verdana" w:cs="Times New Roman"/>
          <w:b/>
          <w:bCs/>
          <w:color w:val="000000"/>
          <w:sz w:val="20"/>
          <w:szCs w:val="20"/>
          <w:lang w:eastAsia="es-AR"/>
        </w:rPr>
      </w:pPr>
      <w:r w:rsidRPr="00C84B79">
        <w:rPr>
          <w:rFonts w:ascii="Verdana" w:eastAsia="Times New Roman" w:hAnsi="Verdana" w:cs="Times New Roman"/>
          <w:b/>
          <w:bCs/>
          <w:color w:val="000000"/>
          <w:sz w:val="20"/>
          <w:szCs w:val="20"/>
          <w:lang w:eastAsia="es-AR"/>
        </w:rPr>
        <w:t>RICHARD L. AMARO GÓMEZ</w:t>
      </w:r>
    </w:p>
    <w:p w:rsidR="00C84B79" w:rsidRPr="00C84B79" w:rsidRDefault="00C84B79" w:rsidP="00C84B79">
      <w:pPr>
        <w:spacing w:before="360" w:after="120" w:line="240" w:lineRule="auto"/>
        <w:ind w:left="95" w:right="95"/>
        <w:jc w:val="center"/>
        <w:rPr>
          <w:rFonts w:ascii="Verdana" w:eastAsia="Times New Roman" w:hAnsi="Verdana" w:cs="Times New Roman"/>
          <w:b/>
          <w:bCs/>
          <w:color w:val="000000"/>
          <w:sz w:val="27"/>
          <w:szCs w:val="27"/>
          <w:lang w:eastAsia="es-AR"/>
        </w:rPr>
      </w:pPr>
      <w:r w:rsidRPr="00C84B79">
        <w:rPr>
          <w:rFonts w:ascii="Verdana" w:eastAsia="Times New Roman" w:hAnsi="Verdana" w:cs="Times New Roman"/>
          <w:b/>
          <w:bCs/>
          <w:color w:val="000000"/>
          <w:sz w:val="27"/>
          <w:szCs w:val="27"/>
          <w:lang w:eastAsia="es-AR"/>
        </w:rPr>
        <w:t>AJUSTE POR INFLACIÓN IMPOSITIVO. CASO PRÁCTICO</w:t>
      </w:r>
    </w:p>
    <w:p w:rsidR="00C84B79" w:rsidRPr="00C84B79" w:rsidRDefault="00C84B79" w:rsidP="00C84B79">
      <w:pPr>
        <w:pBdr>
          <w:bottom w:val="single" w:sz="12" w:space="0" w:color="000000"/>
        </w:pBdr>
        <w:spacing w:before="400" w:line="240" w:lineRule="auto"/>
        <w:ind w:left="95" w:right="95"/>
        <w:jc w:val="both"/>
        <w:rPr>
          <w:rFonts w:ascii="Verdana" w:eastAsia="Times New Roman" w:hAnsi="Verdana" w:cs="Times New Roman"/>
          <w:b/>
          <w:bCs/>
          <w:color w:val="000000"/>
          <w:lang w:eastAsia="es-AR"/>
        </w:rPr>
      </w:pPr>
      <w:r w:rsidRPr="00C84B79">
        <w:rPr>
          <w:rFonts w:ascii="Verdana" w:eastAsia="Times New Roman" w:hAnsi="Verdana" w:cs="Times New Roman"/>
          <w:b/>
          <w:bCs/>
          <w:color w:val="000000"/>
          <w:lang w:eastAsia="es-AR"/>
        </w:rPr>
        <w:t>PLANTEO</w:t>
      </w:r>
    </w:p>
    <w:p w:rsidR="00C84B79" w:rsidRPr="00C84B79" w:rsidRDefault="00C84B79" w:rsidP="00C84B79">
      <w:pPr>
        <w:spacing w:before="80" w:after="95" w:line="240" w:lineRule="auto"/>
        <w:ind w:left="95" w:right="95" w:firstLine="95"/>
        <w:jc w:val="both"/>
        <w:rPr>
          <w:rFonts w:ascii="Verdana" w:eastAsia="Times New Roman" w:hAnsi="Verdana" w:cs="Times New Roman"/>
          <w:color w:val="000000"/>
          <w:sz w:val="16"/>
          <w:szCs w:val="16"/>
          <w:lang w:eastAsia="es-AR"/>
        </w:rPr>
      </w:pPr>
      <w:r w:rsidRPr="00C84B79">
        <w:rPr>
          <w:rFonts w:ascii="Verdana" w:eastAsia="Times New Roman" w:hAnsi="Verdana" w:cs="Times New Roman"/>
          <w:color w:val="000000"/>
          <w:sz w:val="16"/>
          <w:szCs w:val="16"/>
          <w:lang w:eastAsia="es-AR"/>
        </w:rPr>
        <w:t>La compañía "De noche su cántico estará contigo SRL" es una empresa situada en la Provincia de Mendoza cuya actividad principal es la comercialización vía web de accesorios para oficina.</w:t>
      </w:r>
    </w:p>
    <w:p w:rsidR="00C84B79" w:rsidRPr="00C84B79" w:rsidRDefault="00C84B79" w:rsidP="00C84B79">
      <w:pPr>
        <w:spacing w:before="80" w:after="95" w:line="240" w:lineRule="auto"/>
        <w:ind w:left="95" w:right="95" w:firstLine="95"/>
        <w:jc w:val="both"/>
        <w:rPr>
          <w:rFonts w:ascii="Verdana" w:eastAsia="Times New Roman" w:hAnsi="Verdana" w:cs="Times New Roman"/>
          <w:color w:val="000000"/>
          <w:sz w:val="16"/>
          <w:szCs w:val="16"/>
          <w:lang w:eastAsia="es-AR"/>
        </w:rPr>
      </w:pPr>
      <w:r w:rsidRPr="00C84B79">
        <w:rPr>
          <w:rFonts w:ascii="Verdana" w:eastAsia="Times New Roman" w:hAnsi="Verdana" w:cs="Times New Roman"/>
          <w:color w:val="000000"/>
          <w:sz w:val="16"/>
          <w:szCs w:val="16"/>
          <w:lang w:eastAsia="es-AR"/>
        </w:rPr>
        <w:t>La sociedad cierra todos los años su ejercicio el 31 de mayo y, con relación al cierre del 31 de mayo de 2019 en el que ya se dan los supuestos para la aplicación del ajuste integral por inflación, lo ha contratado para su determinación.</w:t>
      </w:r>
    </w:p>
    <w:p w:rsidR="00C84B79" w:rsidRPr="00C84B79" w:rsidRDefault="00C84B79" w:rsidP="00C84B79">
      <w:pPr>
        <w:spacing w:before="80" w:after="95" w:line="240" w:lineRule="auto"/>
        <w:ind w:left="95" w:right="95" w:firstLine="95"/>
        <w:jc w:val="both"/>
        <w:rPr>
          <w:rFonts w:ascii="Verdana" w:eastAsia="Times New Roman" w:hAnsi="Verdana" w:cs="Times New Roman"/>
          <w:color w:val="000000"/>
          <w:sz w:val="16"/>
          <w:szCs w:val="16"/>
          <w:lang w:eastAsia="es-AR"/>
        </w:rPr>
      </w:pPr>
      <w:r w:rsidRPr="00C84B79">
        <w:rPr>
          <w:rFonts w:ascii="Verdana" w:eastAsia="Times New Roman" w:hAnsi="Verdana" w:cs="Times New Roman"/>
          <w:color w:val="000000"/>
          <w:sz w:val="16"/>
          <w:szCs w:val="16"/>
          <w:lang w:eastAsia="es-AR"/>
        </w:rPr>
        <w:t>En virtud de ello, le brinda la siguiente información:</w:t>
      </w:r>
    </w:p>
    <w:p w:rsidR="00C84B79" w:rsidRPr="00C84B79" w:rsidRDefault="00C84B79" w:rsidP="00C84B79">
      <w:pPr>
        <w:spacing w:before="80" w:after="95" w:line="240" w:lineRule="auto"/>
        <w:ind w:left="245" w:right="95"/>
        <w:jc w:val="both"/>
        <w:rPr>
          <w:rFonts w:ascii="Verdana" w:eastAsia="Times New Roman" w:hAnsi="Verdana" w:cs="Times New Roman"/>
          <w:color w:val="000000"/>
          <w:sz w:val="16"/>
          <w:szCs w:val="16"/>
          <w:lang w:eastAsia="es-AR"/>
        </w:rPr>
      </w:pPr>
      <w:r w:rsidRPr="00C84B79">
        <w:rPr>
          <w:rFonts w:ascii="Verdana" w:eastAsia="Times New Roman" w:hAnsi="Verdana" w:cs="Times New Roman"/>
          <w:color w:val="000000"/>
          <w:sz w:val="16"/>
          <w:szCs w:val="16"/>
          <w:lang w:eastAsia="es-AR"/>
        </w:rPr>
        <w:t>1. Estados contables cerrados al 31/5/2018.</w:t>
      </w:r>
    </w:p>
    <w:p w:rsidR="00C84B79" w:rsidRPr="00C84B79" w:rsidRDefault="00C84B79" w:rsidP="00C84B79">
      <w:pPr>
        <w:spacing w:before="80" w:after="95" w:line="240" w:lineRule="auto"/>
        <w:ind w:left="245" w:right="95"/>
        <w:jc w:val="both"/>
        <w:rPr>
          <w:rFonts w:ascii="Verdana" w:eastAsia="Times New Roman" w:hAnsi="Verdana" w:cs="Times New Roman"/>
          <w:color w:val="000000"/>
          <w:sz w:val="16"/>
          <w:szCs w:val="16"/>
          <w:lang w:eastAsia="es-AR"/>
        </w:rPr>
      </w:pPr>
      <w:r w:rsidRPr="00C84B79">
        <w:rPr>
          <w:rFonts w:ascii="Verdana" w:eastAsia="Times New Roman" w:hAnsi="Verdana" w:cs="Times New Roman"/>
          <w:color w:val="000000"/>
          <w:sz w:val="16"/>
          <w:szCs w:val="16"/>
          <w:lang w:eastAsia="es-AR"/>
        </w:rPr>
        <w:t>2. Movimientos patrimoniales correspondientes al ejercicio cerrado el 31/5/2019.</w:t>
      </w:r>
    </w:p>
    <w:p w:rsidR="00C84B79" w:rsidRPr="00C84B79" w:rsidRDefault="00C84B79" w:rsidP="00C84B79">
      <w:pPr>
        <w:spacing w:before="80" w:after="95" w:line="240" w:lineRule="auto"/>
        <w:ind w:left="245" w:right="95"/>
        <w:jc w:val="both"/>
        <w:rPr>
          <w:rFonts w:ascii="Verdana" w:eastAsia="Times New Roman" w:hAnsi="Verdana" w:cs="Times New Roman"/>
          <w:color w:val="000000"/>
          <w:sz w:val="16"/>
          <w:szCs w:val="16"/>
          <w:lang w:eastAsia="es-AR"/>
        </w:rPr>
      </w:pPr>
      <w:r w:rsidRPr="00C84B79">
        <w:rPr>
          <w:rFonts w:ascii="Verdana" w:eastAsia="Times New Roman" w:hAnsi="Verdana" w:cs="Times New Roman"/>
          <w:color w:val="000000"/>
          <w:sz w:val="16"/>
          <w:szCs w:val="16"/>
          <w:lang w:eastAsia="es-AR"/>
        </w:rPr>
        <w:t>3. Referencias: aclaraciones adicionales sobre el contenido de los estados contables (pto. 1).</w:t>
      </w:r>
    </w:p>
    <w:p w:rsidR="00C84B79" w:rsidRPr="00C84B79" w:rsidRDefault="00C84B79" w:rsidP="00C84B79">
      <w:pPr>
        <w:spacing w:before="80" w:after="95" w:line="240" w:lineRule="auto"/>
        <w:ind w:left="95" w:right="95" w:firstLine="95"/>
        <w:jc w:val="both"/>
        <w:rPr>
          <w:rFonts w:ascii="Verdana" w:eastAsia="Times New Roman" w:hAnsi="Verdana" w:cs="Times New Roman"/>
          <w:color w:val="000000"/>
          <w:sz w:val="16"/>
          <w:szCs w:val="16"/>
          <w:lang w:eastAsia="es-AR"/>
        </w:rPr>
      </w:pPr>
      <w:r w:rsidRPr="00C84B79">
        <w:rPr>
          <w:rFonts w:ascii="Verdana" w:eastAsia="Times New Roman" w:hAnsi="Verdana" w:cs="Times New Roman"/>
          <w:color w:val="000000"/>
          <w:sz w:val="16"/>
          <w:szCs w:val="16"/>
          <w:lang w:eastAsia="es-AR"/>
        </w:rPr>
        <w:t>Se le solicita determinar el ajuste por inflación (AXI) impositivo del ejercicio y su impacto en los ejercicios próximos.</w:t>
      </w:r>
    </w:p>
    <w:p w:rsidR="00C84B79" w:rsidRPr="00C84B79" w:rsidRDefault="00C84B79" w:rsidP="00C84B79">
      <w:pPr>
        <w:spacing w:before="95" w:after="95" w:line="240" w:lineRule="auto"/>
        <w:ind w:left="95" w:right="95"/>
        <w:rPr>
          <w:rFonts w:ascii="Calibri" w:eastAsia="Times New Roman" w:hAnsi="Calibri" w:cs="Calibri"/>
          <w:color w:val="000000"/>
          <w:sz w:val="27"/>
          <w:szCs w:val="27"/>
          <w:lang w:eastAsia="es-AR"/>
        </w:rPr>
      </w:pPr>
      <w:r w:rsidRPr="00C84B79">
        <w:rPr>
          <w:rFonts w:ascii="Calibri" w:eastAsia="Times New Roman" w:hAnsi="Calibri" w:cs="Calibri"/>
          <w:color w:val="000000"/>
          <w:sz w:val="27"/>
          <w:szCs w:val="27"/>
          <w:lang w:eastAsia="es-AR"/>
        </w:rPr>
        <w:t> </w:t>
      </w:r>
    </w:p>
    <w:tbl>
      <w:tblPr>
        <w:tblW w:w="9686" w:type="dxa"/>
        <w:tblCellMar>
          <w:top w:w="15" w:type="dxa"/>
          <w:left w:w="15" w:type="dxa"/>
          <w:bottom w:w="15" w:type="dxa"/>
          <w:right w:w="15" w:type="dxa"/>
        </w:tblCellMar>
        <w:tblLook w:val="04A0"/>
      </w:tblPr>
      <w:tblGrid>
        <w:gridCol w:w="2104"/>
        <w:gridCol w:w="814"/>
        <w:gridCol w:w="1021"/>
        <w:gridCol w:w="1021"/>
        <w:gridCol w:w="1843"/>
        <w:gridCol w:w="841"/>
        <w:gridCol w:w="1021"/>
        <w:gridCol w:w="1021"/>
      </w:tblGrid>
      <w:tr w:rsidR="00C84B79" w:rsidRPr="00C84B79" w:rsidTr="00C84B79">
        <w:trPr>
          <w:trHeight w:val="421"/>
        </w:trPr>
        <w:tc>
          <w:tcPr>
            <w:tcW w:w="0" w:type="auto"/>
            <w:gridSpan w:val="8"/>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6"/>
                <w:szCs w:val="16"/>
                <w:lang w:eastAsia="es-AR"/>
              </w:rPr>
            </w:pPr>
            <w:r w:rsidRPr="00C84B79">
              <w:rPr>
                <w:rFonts w:ascii="Verdana" w:eastAsia="Times New Roman" w:hAnsi="Verdana" w:cs="Times New Roman"/>
                <w:b/>
                <w:bCs/>
                <w:color w:val="000000"/>
                <w:sz w:val="16"/>
                <w:lang w:eastAsia="es-AR"/>
              </w:rPr>
              <w:t>ESTADO DE SITUACIÓN PATRIMONIAL AL 31/5/2018</w:t>
            </w:r>
          </w:p>
          <w:p w:rsidR="00C84B79" w:rsidRPr="00C84B79" w:rsidRDefault="00C84B79" w:rsidP="00C84B79">
            <w:pPr>
              <w:spacing w:after="0" w:line="240" w:lineRule="auto"/>
              <w:ind w:left="95" w:right="95"/>
              <w:jc w:val="center"/>
              <w:rPr>
                <w:rFonts w:ascii="Verdana" w:eastAsia="Times New Roman" w:hAnsi="Verdana" w:cs="Times New Roman"/>
                <w:color w:val="000000"/>
                <w:sz w:val="16"/>
                <w:szCs w:val="16"/>
                <w:lang w:eastAsia="es-AR"/>
              </w:rPr>
            </w:pPr>
            <w:r w:rsidRPr="00C84B79">
              <w:rPr>
                <w:rFonts w:ascii="Verdana" w:eastAsia="Times New Roman" w:hAnsi="Verdana" w:cs="Times New Roman"/>
                <w:b/>
                <w:bCs/>
                <w:color w:val="000000"/>
                <w:sz w:val="16"/>
                <w:lang w:eastAsia="es-AR"/>
              </w:rPr>
              <w:t>COMPARATIVO CON EL EJERCICIO ANTERIOR</w:t>
            </w:r>
          </w:p>
        </w:tc>
      </w:tr>
      <w:tr w:rsidR="00C84B79" w:rsidRPr="00C84B79" w:rsidTr="00C84B79">
        <w:trPr>
          <w:trHeight w:val="272"/>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Calibri" w:eastAsia="Times New Roman" w:hAnsi="Calibri" w:cs="Calibri"/>
                <w:color w:val="000000"/>
                <w:sz w:val="24"/>
                <w:szCs w:val="24"/>
                <w:lang w:eastAsia="es-AR"/>
              </w:rPr>
            </w:pPr>
            <w:r w:rsidRPr="00C84B79">
              <w:rPr>
                <w:rFonts w:ascii="Arial" w:eastAsia="Times New Roman" w:hAnsi="Arial" w:cs="Arial"/>
                <w:color w:val="000000"/>
                <w:sz w:val="20"/>
                <w:szCs w:val="20"/>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Notas</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Actual</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Anterior</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Calibri" w:eastAsia="Times New Roman" w:hAnsi="Calibri" w:cs="Calibri"/>
                <w:color w:val="000000"/>
                <w:sz w:val="24"/>
                <w:szCs w:val="24"/>
                <w:lang w:eastAsia="es-AR"/>
              </w:rPr>
            </w:pPr>
            <w:r w:rsidRPr="00C84B79">
              <w:rPr>
                <w:rFonts w:ascii="Arial" w:eastAsia="Times New Roman" w:hAnsi="Arial" w:cs="Arial"/>
                <w:color w:val="000000"/>
                <w:sz w:val="20"/>
                <w:szCs w:val="20"/>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Notas</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Actual</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Anterior</w:t>
            </w:r>
          </w:p>
        </w:tc>
      </w:tr>
      <w:tr w:rsidR="00C84B79" w:rsidRPr="00C84B79" w:rsidTr="00C84B79">
        <w:trPr>
          <w:trHeight w:val="312"/>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6"/>
                <w:szCs w:val="16"/>
                <w:lang w:eastAsia="es-AR"/>
              </w:rPr>
            </w:pPr>
            <w:r w:rsidRPr="00C84B79">
              <w:rPr>
                <w:rFonts w:ascii="Verdana" w:eastAsia="Times New Roman" w:hAnsi="Verdana" w:cs="Times New Roman"/>
                <w:b/>
                <w:bCs/>
                <w:color w:val="000000"/>
                <w:sz w:val="16"/>
                <w:lang w:eastAsia="es-AR"/>
              </w:rPr>
              <w:t>ACTIVO</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Calibri" w:eastAsia="Times New Roman" w:hAnsi="Calibri" w:cs="Calibri"/>
                <w:color w:val="000000"/>
                <w:sz w:val="24"/>
                <w:szCs w:val="24"/>
                <w:lang w:eastAsia="es-AR"/>
              </w:rPr>
            </w:pPr>
            <w:r w:rsidRPr="00C84B79">
              <w:rPr>
                <w:rFonts w:ascii="Arial" w:eastAsia="Times New Roman" w:hAnsi="Arial" w:cs="Arial"/>
                <w:b/>
                <w:bCs/>
                <w:color w:val="000000"/>
                <w:sz w:val="20"/>
                <w:szCs w:val="20"/>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PASIVO</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w:t>
            </w:r>
          </w:p>
        </w:tc>
      </w:tr>
      <w:tr w:rsidR="00C84B79" w:rsidRPr="00C84B79" w:rsidTr="00C84B79">
        <w:trPr>
          <w:trHeight w:val="312"/>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ACTIVO CORRIENTE</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Calibri" w:eastAsia="Times New Roman" w:hAnsi="Calibri" w:cs="Calibri"/>
                <w:color w:val="000000"/>
                <w:sz w:val="24"/>
                <w:szCs w:val="24"/>
                <w:lang w:eastAsia="es-AR"/>
              </w:rPr>
            </w:pPr>
            <w:r w:rsidRPr="00C84B79">
              <w:rPr>
                <w:rFonts w:ascii="Arial" w:eastAsia="Times New Roman" w:hAnsi="Arial" w:cs="Arial"/>
                <w:color w:val="000000"/>
                <w:sz w:val="20"/>
                <w:szCs w:val="20"/>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PASIVO CORRIENTE</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C84B79" w:rsidRPr="00C84B79" w:rsidTr="00C84B79">
        <w:trPr>
          <w:trHeight w:val="312"/>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Caja y bancos</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hyperlink r:id="rId7" w:anchor="PAT_ajuste_Qi" w:tgtFrame="_self" w:history="1">
              <w:r w:rsidRPr="00C84B79">
                <w:rPr>
                  <w:rFonts w:ascii="Verdana" w:eastAsia="Times New Roman" w:hAnsi="Verdana" w:cs="Times New Roman"/>
                  <w:color w:val="0000FF"/>
                  <w:sz w:val="15"/>
                  <w:u w:val="single"/>
                  <w:lang w:eastAsia="es-AR"/>
                </w:rPr>
                <w:t>1.1.</w:t>
              </w:r>
            </w:hyperlink>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46.000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57.500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i/>
                <w:iCs/>
                <w:color w:val="000000"/>
                <w:sz w:val="15"/>
                <w:lang w:eastAsia="es-AR"/>
              </w:rPr>
              <w:t>Deudas</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C84B79" w:rsidRPr="00C84B79" w:rsidTr="00C84B79">
        <w:trPr>
          <w:trHeight w:val="312"/>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Inversiones</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hyperlink r:id="rId8" w:anchor="PAT_ajuste_Qii" w:tgtFrame="_self" w:history="1">
              <w:r w:rsidRPr="00C84B79">
                <w:rPr>
                  <w:rFonts w:ascii="Verdana" w:eastAsia="Times New Roman" w:hAnsi="Verdana" w:cs="Times New Roman"/>
                  <w:color w:val="0000FF"/>
                  <w:sz w:val="15"/>
                  <w:u w:val="single"/>
                  <w:lang w:eastAsia="es-AR"/>
                </w:rPr>
                <w:t>1.2.</w:t>
              </w:r>
            </w:hyperlink>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60.000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54.000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Comerciales</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hyperlink r:id="rId9" w:anchor="PAT_ajuste_Qx" w:tgtFrame="_self" w:history="1">
              <w:r w:rsidRPr="00C84B79">
                <w:rPr>
                  <w:rFonts w:ascii="Verdana" w:eastAsia="Times New Roman" w:hAnsi="Verdana" w:cs="Times New Roman"/>
                  <w:color w:val="0000FF"/>
                  <w:sz w:val="15"/>
                  <w:u w:val="single"/>
                  <w:lang w:eastAsia="es-AR"/>
                </w:rPr>
                <w:t>2.1.</w:t>
              </w:r>
            </w:hyperlink>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12.000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15.000</w:t>
            </w:r>
          </w:p>
        </w:tc>
      </w:tr>
      <w:tr w:rsidR="00C84B79" w:rsidRPr="00C84B79" w:rsidTr="00C84B79">
        <w:trPr>
          <w:trHeight w:val="312"/>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Créditos por ventas</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hyperlink r:id="rId10" w:anchor="PAT_ajuste_Qiii" w:tgtFrame="_self" w:history="1">
              <w:r w:rsidRPr="00C84B79">
                <w:rPr>
                  <w:rFonts w:ascii="Verdana" w:eastAsia="Times New Roman" w:hAnsi="Verdana" w:cs="Times New Roman"/>
                  <w:color w:val="0000FF"/>
                  <w:sz w:val="15"/>
                  <w:u w:val="single"/>
                  <w:lang w:eastAsia="es-AR"/>
                </w:rPr>
                <w:t>1.3.</w:t>
              </w:r>
            </w:hyperlink>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4.500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4.050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Préstamos</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hyperlink r:id="rId11" w:anchor="PAT_ajuste_Qxi" w:tgtFrame="_self" w:history="1">
              <w:r w:rsidRPr="00C84B79">
                <w:rPr>
                  <w:rFonts w:ascii="Verdana" w:eastAsia="Times New Roman" w:hAnsi="Verdana" w:cs="Times New Roman"/>
                  <w:color w:val="0000FF"/>
                  <w:sz w:val="15"/>
                  <w:u w:val="single"/>
                  <w:lang w:eastAsia="es-AR"/>
                </w:rPr>
                <w:t>2.2.</w:t>
              </w:r>
            </w:hyperlink>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25.000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31.250</w:t>
            </w:r>
          </w:p>
        </w:tc>
      </w:tr>
      <w:tr w:rsidR="00C84B79" w:rsidRPr="00C84B79" w:rsidTr="00C84B79">
        <w:trPr>
          <w:trHeight w:val="285"/>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Otros créditos</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hyperlink r:id="rId12" w:anchor="PAT_ajuste_Qiv" w:tgtFrame="_self" w:history="1">
              <w:r w:rsidRPr="00C84B79">
                <w:rPr>
                  <w:rFonts w:ascii="Verdana" w:eastAsia="Times New Roman" w:hAnsi="Verdana" w:cs="Times New Roman"/>
                  <w:color w:val="0000FF"/>
                  <w:sz w:val="15"/>
                  <w:u w:val="single"/>
                  <w:lang w:eastAsia="es-AR"/>
                </w:rPr>
                <w:t>1.4.</w:t>
              </w:r>
            </w:hyperlink>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11.700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9.360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Remuneraciones y cargas</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hyperlink r:id="rId13" w:anchor="PAT_ajuste_Qxii" w:tgtFrame="_self" w:history="1">
              <w:r w:rsidRPr="00C84B79">
                <w:rPr>
                  <w:rFonts w:ascii="Verdana" w:eastAsia="Times New Roman" w:hAnsi="Verdana" w:cs="Times New Roman"/>
                  <w:color w:val="0000FF"/>
                  <w:sz w:val="15"/>
                  <w:u w:val="single"/>
                  <w:lang w:eastAsia="es-AR"/>
                </w:rPr>
                <w:t>2.3.</w:t>
              </w:r>
            </w:hyperlink>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59.022</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56.661</w:t>
            </w:r>
          </w:p>
        </w:tc>
      </w:tr>
      <w:tr w:rsidR="00C84B79" w:rsidRPr="00C84B79" w:rsidTr="00C84B79">
        <w:trPr>
          <w:trHeight w:val="285"/>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Bienes de cambio</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hyperlink r:id="rId14" w:anchor="PAT_ajuste_Qv" w:tgtFrame="_self" w:history="1">
              <w:r w:rsidRPr="00C84B79">
                <w:rPr>
                  <w:rFonts w:ascii="Verdana" w:eastAsia="Times New Roman" w:hAnsi="Verdana" w:cs="Times New Roman"/>
                  <w:color w:val="0000FF"/>
                  <w:sz w:val="15"/>
                  <w:u w:val="single"/>
                  <w:lang w:eastAsia="es-AR"/>
                </w:rPr>
                <w:t>1.5.</w:t>
              </w:r>
            </w:hyperlink>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68.000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61.200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Cargas fiscales</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hyperlink r:id="rId15" w:anchor="PAT_ajuste_Qxiii" w:tgtFrame="_self" w:history="1">
              <w:r w:rsidRPr="00C84B79">
                <w:rPr>
                  <w:rFonts w:ascii="Verdana" w:eastAsia="Times New Roman" w:hAnsi="Verdana" w:cs="Times New Roman"/>
                  <w:color w:val="0000FF"/>
                  <w:sz w:val="15"/>
                  <w:u w:val="single"/>
                  <w:lang w:eastAsia="es-AR"/>
                </w:rPr>
                <w:t>2.4.</w:t>
              </w:r>
            </w:hyperlink>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1.150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1.104</w:t>
            </w:r>
          </w:p>
        </w:tc>
      </w:tr>
      <w:tr w:rsidR="00C84B79" w:rsidRPr="00C84B79" w:rsidTr="00C84B79">
        <w:trPr>
          <w:trHeight w:val="312"/>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Otros activos</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hyperlink r:id="rId16" w:anchor="PAT_ajuste_Qvi" w:tgtFrame="_self" w:history="1">
              <w:r w:rsidRPr="00C84B79">
                <w:rPr>
                  <w:rFonts w:ascii="Verdana" w:eastAsia="Times New Roman" w:hAnsi="Verdana" w:cs="Times New Roman"/>
                  <w:color w:val="0000FF"/>
                  <w:sz w:val="15"/>
                  <w:u w:val="single"/>
                  <w:lang w:eastAsia="es-AR"/>
                </w:rPr>
                <w:t>1.6.</w:t>
              </w:r>
            </w:hyperlink>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Dividendos a pagar</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hyperlink r:id="rId17" w:anchor="PAT_ajuste_Qxiv" w:tgtFrame="_self" w:history="1">
              <w:r w:rsidRPr="00C84B79">
                <w:rPr>
                  <w:rFonts w:ascii="Verdana" w:eastAsia="Times New Roman" w:hAnsi="Verdana" w:cs="Times New Roman"/>
                  <w:color w:val="0000FF"/>
                  <w:sz w:val="15"/>
                  <w:u w:val="single"/>
                  <w:lang w:eastAsia="es-AR"/>
                </w:rPr>
                <w:t>2.5.</w:t>
              </w:r>
            </w:hyperlink>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w:t>
            </w:r>
          </w:p>
        </w:tc>
      </w:tr>
      <w:tr w:rsidR="00C84B79" w:rsidRPr="00C84B79" w:rsidTr="00C84B79">
        <w:trPr>
          <w:trHeight w:val="312"/>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Total del activo corriente</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i/>
                <w:iCs/>
                <w:color w:val="000000"/>
                <w:sz w:val="15"/>
                <w:lang w:eastAsia="es-AR"/>
              </w:rPr>
              <w:t>190.200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i/>
                <w:iCs/>
                <w:color w:val="000000"/>
                <w:sz w:val="15"/>
                <w:lang w:eastAsia="es-AR"/>
              </w:rPr>
              <w:t>186.110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Otras deudas</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hyperlink r:id="rId18" w:anchor="PAT_ajuste_Qxv" w:tgtFrame="_self" w:history="1">
              <w:r w:rsidRPr="00C84B79">
                <w:rPr>
                  <w:rFonts w:ascii="Verdana" w:eastAsia="Times New Roman" w:hAnsi="Verdana" w:cs="Times New Roman"/>
                  <w:color w:val="0000FF"/>
                  <w:sz w:val="15"/>
                  <w:u w:val="single"/>
                  <w:lang w:eastAsia="es-AR"/>
                </w:rPr>
                <w:t>2.6.</w:t>
              </w:r>
            </w:hyperlink>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1.260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1.008</w:t>
            </w:r>
          </w:p>
        </w:tc>
      </w:tr>
      <w:tr w:rsidR="00C84B79" w:rsidRPr="00C84B79" w:rsidTr="00C84B79">
        <w:trPr>
          <w:trHeight w:val="272"/>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Calibri" w:eastAsia="Times New Roman" w:hAnsi="Calibri" w:cs="Calibri"/>
                <w:color w:val="000000"/>
                <w:sz w:val="24"/>
                <w:szCs w:val="24"/>
                <w:lang w:eastAsia="es-AR"/>
              </w:rPr>
            </w:pPr>
            <w:r w:rsidRPr="00C84B79">
              <w:rPr>
                <w:rFonts w:ascii="Arial" w:eastAsia="Times New Roman" w:hAnsi="Arial" w:cs="Arial"/>
                <w:color w:val="000000"/>
                <w:sz w:val="18"/>
                <w:szCs w:val="18"/>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Calibri" w:eastAsia="Times New Roman" w:hAnsi="Calibri" w:cs="Calibri"/>
                <w:color w:val="000000"/>
                <w:sz w:val="24"/>
                <w:szCs w:val="24"/>
                <w:lang w:eastAsia="es-AR"/>
              </w:rPr>
            </w:pPr>
            <w:r w:rsidRPr="00C84B79">
              <w:rPr>
                <w:rFonts w:ascii="Calibri" w:eastAsia="Times New Roman" w:hAnsi="Calibri" w:cs="Calibri"/>
                <w:color w:val="000000"/>
                <w:sz w:val="24"/>
                <w:szCs w:val="24"/>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i/>
                <w:iCs/>
                <w:color w:val="000000"/>
                <w:sz w:val="15"/>
                <w:lang w:eastAsia="es-AR"/>
              </w:rPr>
              <w:t>Total deudas</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i/>
                <w:iCs/>
                <w:color w:val="000000"/>
                <w:sz w:val="15"/>
                <w:lang w:eastAsia="es-AR"/>
              </w:rPr>
              <w:t>98.432</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i/>
                <w:iCs/>
                <w:color w:val="000000"/>
                <w:sz w:val="15"/>
                <w:lang w:eastAsia="es-AR"/>
              </w:rPr>
              <w:t>105.023</w:t>
            </w:r>
          </w:p>
        </w:tc>
      </w:tr>
      <w:tr w:rsidR="00C84B79" w:rsidRPr="00C84B79" w:rsidTr="00C84B79">
        <w:trPr>
          <w:trHeight w:val="312"/>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ACTIVO NO CORRIENTE</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Previsiones</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Calibri" w:eastAsia="Times New Roman" w:hAnsi="Calibri" w:cs="Calibri"/>
                <w:color w:val="000000"/>
                <w:sz w:val="24"/>
                <w:szCs w:val="24"/>
                <w:lang w:eastAsia="es-AR"/>
              </w:rPr>
            </w:pPr>
            <w:r w:rsidRPr="00C84B79">
              <w:rPr>
                <w:rFonts w:ascii="Calibri" w:eastAsia="Times New Roman" w:hAnsi="Calibri" w:cs="Calibri"/>
                <w:color w:val="000000"/>
                <w:sz w:val="24"/>
                <w:szCs w:val="24"/>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2.000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1.600</w:t>
            </w:r>
          </w:p>
        </w:tc>
      </w:tr>
      <w:tr w:rsidR="00C84B79" w:rsidRPr="00C84B79" w:rsidTr="00C84B79">
        <w:trPr>
          <w:trHeight w:val="312"/>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Créditos por ventas</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hyperlink r:id="rId19" w:anchor="PAT_ajuste_Qvii" w:tgtFrame="_self" w:history="1">
              <w:r w:rsidRPr="00C84B79">
                <w:rPr>
                  <w:rFonts w:ascii="Verdana" w:eastAsia="Times New Roman" w:hAnsi="Verdana" w:cs="Times New Roman"/>
                  <w:color w:val="0000FF"/>
                  <w:sz w:val="15"/>
                  <w:u w:val="single"/>
                  <w:lang w:eastAsia="es-AR"/>
                </w:rPr>
                <w:t>1.7.</w:t>
              </w:r>
            </w:hyperlink>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Calibri" w:eastAsia="Times New Roman" w:hAnsi="Calibri" w:cs="Calibri"/>
                <w:color w:val="000000"/>
                <w:sz w:val="24"/>
                <w:szCs w:val="24"/>
                <w:lang w:eastAsia="es-AR"/>
              </w:rPr>
            </w:pPr>
            <w:r w:rsidRPr="00C84B79">
              <w:rPr>
                <w:rFonts w:ascii="Arial" w:eastAsia="Times New Roman" w:hAnsi="Arial" w:cs="Arial"/>
                <w:color w:val="000000"/>
                <w:sz w:val="20"/>
                <w:szCs w:val="20"/>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Calibri" w:eastAsia="Times New Roman" w:hAnsi="Calibri" w:cs="Calibri"/>
                <w:color w:val="000000"/>
                <w:sz w:val="24"/>
                <w:szCs w:val="24"/>
                <w:lang w:eastAsia="es-AR"/>
              </w:rPr>
            </w:pPr>
            <w:r w:rsidRPr="00C84B79">
              <w:rPr>
                <w:rFonts w:ascii="Calibri" w:eastAsia="Times New Roman" w:hAnsi="Calibri" w:cs="Calibri"/>
                <w:color w:val="000000"/>
                <w:sz w:val="24"/>
                <w:szCs w:val="24"/>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C84B79" w:rsidRPr="00C84B79" w:rsidTr="00C84B79">
        <w:trPr>
          <w:trHeight w:val="312"/>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Otros créditos</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hyperlink r:id="rId20" w:anchor="PAT_ajuste_Qviii" w:tgtFrame="_self" w:history="1">
              <w:r w:rsidRPr="00C84B79">
                <w:rPr>
                  <w:rFonts w:ascii="Verdana" w:eastAsia="Times New Roman" w:hAnsi="Verdana" w:cs="Times New Roman"/>
                  <w:color w:val="0000FF"/>
                  <w:sz w:val="15"/>
                  <w:u w:val="single"/>
                  <w:lang w:eastAsia="es-AR"/>
                </w:rPr>
                <w:t>1.8.</w:t>
              </w:r>
            </w:hyperlink>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Total del pasivo corriente</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Calibri" w:eastAsia="Times New Roman" w:hAnsi="Calibri" w:cs="Calibri"/>
                <w:color w:val="000000"/>
                <w:sz w:val="24"/>
                <w:szCs w:val="24"/>
                <w:lang w:eastAsia="es-AR"/>
              </w:rPr>
            </w:pPr>
            <w:r w:rsidRPr="00C84B79">
              <w:rPr>
                <w:rFonts w:ascii="Calibri" w:eastAsia="Times New Roman" w:hAnsi="Calibri" w:cs="Calibri"/>
                <w:color w:val="000000"/>
                <w:sz w:val="24"/>
                <w:szCs w:val="24"/>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100.432</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106.623</w:t>
            </w:r>
          </w:p>
        </w:tc>
      </w:tr>
      <w:tr w:rsidR="00C84B79" w:rsidRPr="00C84B79" w:rsidTr="00C84B79">
        <w:trPr>
          <w:trHeight w:val="312"/>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Bienes de uso</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hyperlink r:id="rId21" w:anchor="PAT_ajuste_Q4" w:tgtFrame="_self" w:history="1">
              <w:r w:rsidRPr="00C84B79">
                <w:rPr>
                  <w:rFonts w:ascii="Verdana" w:eastAsia="Times New Roman" w:hAnsi="Verdana" w:cs="Times New Roman"/>
                  <w:color w:val="0000FF"/>
                  <w:sz w:val="15"/>
                  <w:u w:val="single"/>
                  <w:lang w:eastAsia="es-AR"/>
                </w:rPr>
                <w:t># 4</w:t>
              </w:r>
            </w:hyperlink>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180.000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171.000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PASIVO NO CORRIENTE</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Calibri" w:eastAsia="Times New Roman" w:hAnsi="Calibri" w:cs="Calibri"/>
                <w:color w:val="000000"/>
                <w:sz w:val="24"/>
                <w:szCs w:val="24"/>
                <w:lang w:eastAsia="es-AR"/>
              </w:rPr>
            </w:pPr>
            <w:r w:rsidRPr="00C84B79">
              <w:rPr>
                <w:rFonts w:ascii="Calibri" w:eastAsia="Times New Roman" w:hAnsi="Calibri" w:cs="Calibri"/>
                <w:color w:val="000000"/>
                <w:sz w:val="24"/>
                <w:szCs w:val="24"/>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Calibri" w:eastAsia="Times New Roman" w:hAnsi="Calibri" w:cs="Calibri"/>
                <w:color w:val="000000"/>
                <w:sz w:val="24"/>
                <w:szCs w:val="24"/>
                <w:lang w:eastAsia="es-AR"/>
              </w:rPr>
            </w:pPr>
            <w:r w:rsidRPr="00C84B79">
              <w:rPr>
                <w:rFonts w:ascii="Arial" w:eastAsia="Times New Roman" w:hAnsi="Arial" w:cs="Arial"/>
                <w:color w:val="000000"/>
                <w:sz w:val="20"/>
                <w:szCs w:val="20"/>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Calibri" w:eastAsia="Times New Roman" w:hAnsi="Calibri" w:cs="Calibri"/>
                <w:color w:val="000000"/>
                <w:sz w:val="24"/>
                <w:szCs w:val="24"/>
                <w:lang w:eastAsia="es-AR"/>
              </w:rPr>
            </w:pPr>
            <w:r w:rsidRPr="00C84B79">
              <w:rPr>
                <w:rFonts w:ascii="Arial" w:eastAsia="Times New Roman" w:hAnsi="Arial" w:cs="Arial"/>
                <w:b/>
                <w:bCs/>
                <w:color w:val="000000"/>
                <w:sz w:val="18"/>
                <w:szCs w:val="18"/>
                <w:lang w:eastAsia="es-AR"/>
              </w:rPr>
              <w:t> </w:t>
            </w:r>
          </w:p>
        </w:tc>
      </w:tr>
      <w:tr w:rsidR="00C84B79" w:rsidRPr="00C84B79" w:rsidTr="00C84B79">
        <w:trPr>
          <w:trHeight w:val="312"/>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Inversiones permanentes</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hyperlink r:id="rId22" w:anchor="PAT_ajuste_Qix" w:tgtFrame="_self" w:history="1">
              <w:r w:rsidRPr="00C84B79">
                <w:rPr>
                  <w:rFonts w:ascii="Verdana" w:eastAsia="Times New Roman" w:hAnsi="Verdana" w:cs="Times New Roman"/>
                  <w:color w:val="0000FF"/>
                  <w:sz w:val="15"/>
                  <w:u w:val="single"/>
                  <w:lang w:eastAsia="es-AR"/>
                </w:rPr>
                <w:t>1.9.</w:t>
              </w:r>
            </w:hyperlink>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i/>
                <w:iCs/>
                <w:color w:val="000000"/>
                <w:sz w:val="15"/>
                <w:lang w:eastAsia="es-AR"/>
              </w:rPr>
              <w:t>Deudas</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Calibri" w:eastAsia="Times New Roman" w:hAnsi="Calibri" w:cs="Calibri"/>
                <w:color w:val="000000"/>
                <w:sz w:val="24"/>
                <w:szCs w:val="24"/>
                <w:lang w:eastAsia="es-AR"/>
              </w:rPr>
            </w:pPr>
            <w:r w:rsidRPr="00C84B79">
              <w:rPr>
                <w:rFonts w:ascii="Calibri" w:eastAsia="Times New Roman" w:hAnsi="Calibri" w:cs="Calibri"/>
                <w:color w:val="000000"/>
                <w:sz w:val="24"/>
                <w:szCs w:val="24"/>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Calibri" w:eastAsia="Times New Roman" w:hAnsi="Calibri" w:cs="Calibri"/>
                <w:color w:val="000000"/>
                <w:sz w:val="24"/>
                <w:szCs w:val="24"/>
                <w:lang w:eastAsia="es-AR"/>
              </w:rPr>
            </w:pPr>
            <w:r w:rsidRPr="00C84B79">
              <w:rPr>
                <w:rFonts w:ascii="Arial" w:eastAsia="Times New Roman" w:hAnsi="Arial" w:cs="Arial"/>
                <w:b/>
                <w:bCs/>
                <w:color w:val="000000"/>
                <w:sz w:val="18"/>
                <w:szCs w:val="18"/>
                <w:lang w:eastAsia="es-AR"/>
              </w:rPr>
              <w:t> </w:t>
            </w:r>
          </w:p>
        </w:tc>
      </w:tr>
      <w:tr w:rsidR="00C84B79" w:rsidRPr="00C84B79" w:rsidTr="00C84B79">
        <w:trPr>
          <w:trHeight w:val="312"/>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Activos intangibles</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Calibri" w:eastAsia="Times New Roman" w:hAnsi="Calibri" w:cs="Calibri"/>
                <w:color w:val="000000"/>
                <w:sz w:val="24"/>
                <w:szCs w:val="24"/>
                <w:lang w:eastAsia="es-AR"/>
              </w:rPr>
            </w:pPr>
            <w:r w:rsidRPr="00C84B79">
              <w:rPr>
                <w:rFonts w:ascii="Calibri" w:eastAsia="Times New Roman" w:hAnsi="Calibri" w:cs="Calibri"/>
                <w:color w:val="000000"/>
                <w:sz w:val="24"/>
                <w:szCs w:val="24"/>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Préstamos</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hyperlink r:id="rId23" w:anchor="PAT_ajuste_Qxvi" w:tgtFrame="_self" w:history="1">
              <w:r w:rsidRPr="00C84B79">
                <w:rPr>
                  <w:rFonts w:ascii="Verdana" w:eastAsia="Times New Roman" w:hAnsi="Verdana" w:cs="Times New Roman"/>
                  <w:color w:val="0000FF"/>
                  <w:sz w:val="15"/>
                  <w:u w:val="single"/>
                  <w:lang w:eastAsia="es-AR"/>
                </w:rPr>
                <w:t>2.7.</w:t>
              </w:r>
            </w:hyperlink>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45.000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27.000</w:t>
            </w:r>
          </w:p>
        </w:tc>
      </w:tr>
      <w:tr w:rsidR="00C84B79" w:rsidRPr="00C84B79" w:rsidTr="00C84B79">
        <w:trPr>
          <w:trHeight w:val="312"/>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Calibri" w:eastAsia="Times New Roman" w:hAnsi="Calibri" w:cs="Calibri"/>
                <w:color w:val="000000"/>
                <w:sz w:val="24"/>
                <w:szCs w:val="24"/>
                <w:lang w:eastAsia="es-AR"/>
              </w:rPr>
            </w:pPr>
            <w:r w:rsidRPr="00C84B79">
              <w:rPr>
                <w:rFonts w:ascii="Arial" w:eastAsia="Times New Roman" w:hAnsi="Arial" w:cs="Arial"/>
                <w:color w:val="000000"/>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Calibri" w:eastAsia="Times New Roman" w:hAnsi="Calibri" w:cs="Calibri"/>
                <w:color w:val="000000"/>
                <w:sz w:val="24"/>
                <w:szCs w:val="24"/>
                <w:lang w:eastAsia="es-AR"/>
              </w:rPr>
            </w:pPr>
            <w:r w:rsidRPr="00C84B79">
              <w:rPr>
                <w:rFonts w:ascii="Calibri" w:eastAsia="Times New Roman" w:hAnsi="Calibri" w:cs="Calibri"/>
                <w:color w:val="000000"/>
                <w:sz w:val="24"/>
                <w:szCs w:val="24"/>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Previsiones</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Calibri" w:eastAsia="Times New Roman" w:hAnsi="Calibri" w:cs="Calibri"/>
                <w:color w:val="000000"/>
                <w:sz w:val="24"/>
                <w:szCs w:val="24"/>
                <w:lang w:eastAsia="es-AR"/>
              </w:rPr>
            </w:pPr>
            <w:r w:rsidRPr="00C84B79">
              <w:rPr>
                <w:rFonts w:ascii="Calibri" w:eastAsia="Times New Roman" w:hAnsi="Calibri" w:cs="Calibri"/>
                <w:color w:val="000000"/>
                <w:sz w:val="24"/>
                <w:szCs w:val="24"/>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C84B79" w:rsidRPr="00C84B79" w:rsidTr="00C84B79">
        <w:trPr>
          <w:trHeight w:val="326"/>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Calibri" w:eastAsia="Times New Roman" w:hAnsi="Calibri" w:cs="Calibri"/>
                <w:color w:val="000000"/>
                <w:sz w:val="24"/>
                <w:szCs w:val="24"/>
                <w:lang w:eastAsia="es-AR"/>
              </w:rPr>
            </w:pPr>
            <w:r w:rsidRPr="00C84B79">
              <w:rPr>
                <w:rFonts w:ascii="Arial" w:eastAsia="Times New Roman" w:hAnsi="Arial" w:cs="Arial"/>
                <w:color w:val="000000"/>
                <w:sz w:val="20"/>
                <w:szCs w:val="20"/>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Calibri" w:eastAsia="Times New Roman" w:hAnsi="Calibri" w:cs="Calibri"/>
                <w:color w:val="000000"/>
                <w:sz w:val="24"/>
                <w:szCs w:val="24"/>
                <w:lang w:eastAsia="es-AR"/>
              </w:rPr>
            </w:pPr>
            <w:r w:rsidRPr="00C84B79">
              <w:rPr>
                <w:rFonts w:ascii="Calibri" w:eastAsia="Times New Roman" w:hAnsi="Calibri" w:cs="Calibri"/>
                <w:color w:val="000000"/>
                <w:sz w:val="24"/>
                <w:szCs w:val="24"/>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gridSpan w:val="2"/>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Total del pasivo no corriente</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45.000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27.000</w:t>
            </w:r>
          </w:p>
        </w:tc>
      </w:tr>
      <w:tr w:rsidR="00C84B79" w:rsidRPr="00C84B79" w:rsidTr="00C84B79">
        <w:trPr>
          <w:trHeight w:val="326"/>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Calibri" w:eastAsia="Times New Roman" w:hAnsi="Calibri" w:cs="Calibri"/>
                <w:color w:val="000000"/>
                <w:sz w:val="24"/>
                <w:szCs w:val="24"/>
                <w:lang w:eastAsia="es-AR"/>
              </w:rPr>
            </w:pPr>
            <w:r w:rsidRPr="00C84B79">
              <w:rPr>
                <w:rFonts w:ascii="Arial" w:eastAsia="Times New Roman" w:hAnsi="Arial" w:cs="Arial"/>
                <w:color w:val="000000"/>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Calibri" w:eastAsia="Times New Roman" w:hAnsi="Calibri" w:cs="Calibri"/>
                <w:color w:val="000000"/>
                <w:sz w:val="24"/>
                <w:szCs w:val="24"/>
                <w:lang w:eastAsia="es-AR"/>
              </w:rPr>
            </w:pPr>
            <w:r w:rsidRPr="00C84B79">
              <w:rPr>
                <w:rFonts w:ascii="Calibri" w:eastAsia="Times New Roman" w:hAnsi="Calibri" w:cs="Calibri"/>
                <w:color w:val="000000"/>
                <w:sz w:val="24"/>
                <w:szCs w:val="24"/>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gridSpan w:val="2"/>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TOTAL DEL PASIVO</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145.432</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133.623</w:t>
            </w:r>
          </w:p>
        </w:tc>
      </w:tr>
      <w:tr w:rsidR="00C84B79" w:rsidRPr="00C84B79" w:rsidTr="00C84B79">
        <w:trPr>
          <w:trHeight w:val="367"/>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lastRenderedPageBreak/>
              <w:t>Total del activo no corriente</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Calibri" w:eastAsia="Times New Roman" w:hAnsi="Calibri" w:cs="Calibri"/>
                <w:color w:val="000000"/>
                <w:sz w:val="24"/>
                <w:szCs w:val="24"/>
                <w:lang w:eastAsia="es-AR"/>
              </w:rPr>
            </w:pPr>
            <w:r w:rsidRPr="00C84B79">
              <w:rPr>
                <w:rFonts w:ascii="Arial" w:eastAsia="Times New Roman" w:hAnsi="Arial" w:cs="Arial"/>
                <w:color w:val="000000"/>
                <w:sz w:val="20"/>
                <w:szCs w:val="20"/>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180.000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171.000</w:t>
            </w:r>
          </w:p>
        </w:tc>
        <w:tc>
          <w:tcPr>
            <w:tcW w:w="0" w:type="auto"/>
            <w:gridSpan w:val="2"/>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PATRIMONIO NETO</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224.768</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223.487</w:t>
            </w:r>
          </w:p>
        </w:tc>
      </w:tr>
      <w:tr w:rsidR="00C84B79" w:rsidRPr="00C84B79" w:rsidTr="00C84B79">
        <w:trPr>
          <w:trHeight w:val="367"/>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TOTAL DEL ACTIVO</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Calibri" w:eastAsia="Times New Roman" w:hAnsi="Calibri" w:cs="Calibri"/>
                <w:color w:val="000000"/>
                <w:sz w:val="24"/>
                <w:szCs w:val="24"/>
                <w:lang w:eastAsia="es-AR"/>
              </w:rPr>
            </w:pPr>
            <w:r w:rsidRPr="00C84B79">
              <w:rPr>
                <w:rFonts w:ascii="Arial" w:eastAsia="Times New Roman" w:hAnsi="Arial" w:cs="Arial"/>
                <w:b/>
                <w:bCs/>
                <w:color w:val="000000"/>
                <w:sz w:val="20"/>
                <w:szCs w:val="20"/>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370.200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357.110</w:t>
            </w:r>
          </w:p>
        </w:tc>
        <w:tc>
          <w:tcPr>
            <w:tcW w:w="0" w:type="auto"/>
            <w:gridSpan w:val="2"/>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TOTAL DEL PASIVO Y PATRIMONIO NETO</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370.200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357.110</w:t>
            </w:r>
          </w:p>
        </w:tc>
      </w:tr>
    </w:tbl>
    <w:p w:rsidR="00C84B79" w:rsidRPr="00C84B79" w:rsidRDefault="00C84B79" w:rsidP="00C84B79">
      <w:pPr>
        <w:spacing w:before="95" w:after="95" w:line="240" w:lineRule="auto"/>
        <w:ind w:left="95" w:right="95"/>
        <w:rPr>
          <w:rFonts w:ascii="Calibri" w:eastAsia="Times New Roman" w:hAnsi="Calibri" w:cs="Calibri"/>
          <w:color w:val="000000"/>
          <w:sz w:val="27"/>
          <w:szCs w:val="27"/>
          <w:lang w:eastAsia="es-AR"/>
        </w:rPr>
      </w:pPr>
      <w:r w:rsidRPr="00C84B79">
        <w:rPr>
          <w:rFonts w:ascii="Calibri" w:eastAsia="Times New Roman" w:hAnsi="Calibri" w:cs="Calibri"/>
          <w:color w:val="000000"/>
          <w:sz w:val="27"/>
          <w:szCs w:val="27"/>
          <w:lang w:eastAsia="es-AR"/>
        </w:rPr>
        <w:t> </w:t>
      </w:r>
    </w:p>
    <w:tbl>
      <w:tblPr>
        <w:tblW w:w="7458" w:type="dxa"/>
        <w:tblCellMar>
          <w:top w:w="15" w:type="dxa"/>
          <w:left w:w="15" w:type="dxa"/>
          <w:bottom w:w="15" w:type="dxa"/>
          <w:right w:w="15" w:type="dxa"/>
        </w:tblCellMar>
        <w:tblLook w:val="04A0"/>
      </w:tblPr>
      <w:tblGrid>
        <w:gridCol w:w="5162"/>
        <w:gridCol w:w="1148"/>
        <w:gridCol w:w="1148"/>
      </w:tblGrid>
      <w:tr w:rsidR="00C84B79" w:rsidRPr="00C84B79" w:rsidTr="00C84B79">
        <w:trPr>
          <w:trHeight w:val="380"/>
        </w:trPr>
        <w:tc>
          <w:tcPr>
            <w:tcW w:w="0" w:type="auto"/>
            <w:gridSpan w:val="3"/>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6"/>
                <w:szCs w:val="16"/>
                <w:lang w:eastAsia="es-AR"/>
              </w:rPr>
            </w:pPr>
            <w:r w:rsidRPr="00C84B79">
              <w:rPr>
                <w:rFonts w:ascii="Verdana" w:eastAsia="Times New Roman" w:hAnsi="Verdana" w:cs="Times New Roman"/>
                <w:b/>
                <w:bCs/>
                <w:color w:val="000000"/>
                <w:sz w:val="16"/>
                <w:lang w:eastAsia="es-AR"/>
              </w:rPr>
              <w:t>ESTADO DE RESULTADOS POR EL EJERCICIO ANUAL FINALIZADO EL 31/5/2018</w:t>
            </w:r>
          </w:p>
          <w:p w:rsidR="00C84B79" w:rsidRPr="00C84B79" w:rsidRDefault="00C84B79" w:rsidP="00C84B79">
            <w:pPr>
              <w:spacing w:after="0" w:line="240" w:lineRule="auto"/>
              <w:ind w:left="95" w:right="95"/>
              <w:jc w:val="center"/>
              <w:rPr>
                <w:rFonts w:ascii="Verdana" w:eastAsia="Times New Roman" w:hAnsi="Verdana" w:cs="Times New Roman"/>
                <w:color w:val="000000"/>
                <w:sz w:val="16"/>
                <w:szCs w:val="16"/>
                <w:lang w:eastAsia="es-AR"/>
              </w:rPr>
            </w:pPr>
            <w:r w:rsidRPr="00C84B79">
              <w:rPr>
                <w:rFonts w:ascii="Verdana" w:eastAsia="Times New Roman" w:hAnsi="Verdana" w:cs="Times New Roman"/>
                <w:b/>
                <w:bCs/>
                <w:color w:val="000000"/>
                <w:sz w:val="16"/>
                <w:lang w:eastAsia="es-AR"/>
              </w:rPr>
              <w:t>COMPARATIVO CON EL EJERCICIO ANTERIOR</w:t>
            </w:r>
          </w:p>
        </w:tc>
      </w:tr>
      <w:tr w:rsidR="00C84B79" w:rsidRPr="00C84B79" w:rsidTr="00C84B79">
        <w:trPr>
          <w:trHeight w:val="312"/>
        </w:trPr>
        <w:tc>
          <w:tcPr>
            <w:tcW w:w="0" w:type="auto"/>
            <w:gridSpan w:val="3"/>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C84B79" w:rsidRPr="00C84B79" w:rsidTr="00C84B79">
        <w:trPr>
          <w:trHeight w:val="231"/>
        </w:trPr>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rPr>
                <w:rFonts w:ascii="Calibri" w:eastAsia="Times New Roman" w:hAnsi="Calibri" w:cs="Calibri"/>
                <w:color w:val="000000"/>
                <w:sz w:val="24"/>
                <w:szCs w:val="24"/>
                <w:lang w:eastAsia="es-AR"/>
              </w:rPr>
            </w:pPr>
            <w:r w:rsidRPr="00C84B79">
              <w:rPr>
                <w:rFonts w:ascii="Arial" w:eastAsia="Times New Roman" w:hAnsi="Arial" w:cs="Arial"/>
                <w:color w:val="000000"/>
                <w:sz w:val="20"/>
                <w:szCs w:val="20"/>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Actual</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Anterior</w:t>
            </w:r>
          </w:p>
        </w:tc>
      </w:tr>
      <w:tr w:rsidR="00C84B79" w:rsidRPr="00C84B79" w:rsidTr="00C84B79">
        <w:trPr>
          <w:trHeight w:val="312"/>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Calibri" w:eastAsia="Times New Roman" w:hAnsi="Calibri" w:cs="Calibri"/>
                <w:color w:val="000000"/>
                <w:sz w:val="24"/>
                <w:szCs w:val="24"/>
                <w:lang w:eastAsia="es-AR"/>
              </w:rPr>
            </w:pPr>
            <w:r w:rsidRPr="00C84B79">
              <w:rPr>
                <w:rFonts w:ascii="Arial" w:eastAsia="Times New Roman" w:hAnsi="Arial" w:cs="Arial"/>
                <w:b/>
                <w:bCs/>
                <w:color w:val="000000"/>
                <w:sz w:val="20"/>
                <w:szCs w:val="20"/>
                <w:lang w:eastAsia="es-AR"/>
              </w:rPr>
              <w:t> </w:t>
            </w:r>
          </w:p>
        </w:tc>
        <w:tc>
          <w:tcPr>
            <w:tcW w:w="0" w:type="auto"/>
            <w:shd w:val="clear" w:color="auto" w:fill="FFFFFF"/>
            <w:tcMar>
              <w:top w:w="0" w:type="dxa"/>
              <w:left w:w="68" w:type="dxa"/>
              <w:bottom w:w="0" w:type="dxa"/>
              <w:right w:w="68" w:type="dxa"/>
            </w:tcMa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w:t>
            </w:r>
          </w:p>
        </w:tc>
        <w:tc>
          <w:tcPr>
            <w:tcW w:w="0" w:type="auto"/>
            <w:shd w:val="clear" w:color="auto" w:fill="FFFFFF"/>
            <w:tcMar>
              <w:top w:w="0" w:type="dxa"/>
              <w:left w:w="68" w:type="dxa"/>
              <w:bottom w:w="0" w:type="dxa"/>
              <w:right w:w="68" w:type="dxa"/>
            </w:tcMa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w:t>
            </w:r>
          </w:p>
        </w:tc>
      </w:tr>
      <w:tr w:rsidR="00C84B79" w:rsidRPr="00C84B79" w:rsidTr="00C84B79">
        <w:trPr>
          <w:trHeight w:val="285"/>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Ventas netas de bienes</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750.000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625.123</w:t>
            </w:r>
          </w:p>
        </w:tc>
      </w:tr>
      <w:tr w:rsidR="00C84B79" w:rsidRPr="00C84B79" w:rsidTr="00C84B79">
        <w:trPr>
          <w:trHeight w:val="312"/>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Costo de bienes vendidos</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(187.500)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(156.281)</w:t>
            </w:r>
          </w:p>
        </w:tc>
      </w:tr>
      <w:tr w:rsidR="00C84B79" w:rsidRPr="00C84B79" w:rsidTr="00C84B79">
        <w:trPr>
          <w:trHeight w:val="258"/>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Ganancia (Pérdida) bruta</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562.500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468.842</w:t>
            </w:r>
          </w:p>
        </w:tc>
      </w:tr>
      <w:tr w:rsidR="00C84B79" w:rsidRPr="00C84B79" w:rsidTr="00C84B79">
        <w:trPr>
          <w:trHeight w:val="285"/>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Resultado de valuación de bienes de cambio a VNR</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(45.820)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w:t>
            </w:r>
          </w:p>
        </w:tc>
      </w:tr>
      <w:tr w:rsidR="00C84B79" w:rsidRPr="00C84B79" w:rsidTr="00C84B79">
        <w:trPr>
          <w:trHeight w:val="285"/>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Gastos de comercialización</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(141.750)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(56.261)</w:t>
            </w:r>
          </w:p>
        </w:tc>
      </w:tr>
      <w:tr w:rsidR="00C84B79" w:rsidRPr="00C84B79" w:rsidTr="00C84B79">
        <w:trPr>
          <w:trHeight w:val="312"/>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Gastos de administración</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(100.068)</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(124.552)</w:t>
            </w:r>
          </w:p>
        </w:tc>
      </w:tr>
      <w:tr w:rsidR="00C84B79" w:rsidRPr="00C84B79" w:rsidTr="00C84B79">
        <w:trPr>
          <w:trHeight w:val="312"/>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Otros gastos</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(50.625)</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(42.196)</w:t>
            </w:r>
          </w:p>
        </w:tc>
      </w:tr>
      <w:tr w:rsidR="00C84B79" w:rsidRPr="00C84B79" w:rsidTr="00C84B79">
        <w:trPr>
          <w:trHeight w:val="312"/>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Resultados de inversiones en entes relacionados</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C84B79" w:rsidRPr="00C84B79" w:rsidTr="00C84B79">
        <w:trPr>
          <w:trHeight w:val="312"/>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Resultados de otras inversiones</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9.500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1.320</w:t>
            </w:r>
          </w:p>
        </w:tc>
      </w:tr>
      <w:tr w:rsidR="00C84B79" w:rsidRPr="00C84B79" w:rsidTr="00C84B79">
        <w:trPr>
          <w:trHeight w:val="312"/>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i/>
                <w:iCs/>
                <w:color w:val="000000"/>
                <w:sz w:val="15"/>
                <w:lang w:eastAsia="es-AR"/>
              </w:rPr>
              <w:t>Resultados financieros y por tenencia</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C84B79" w:rsidRPr="00C84B79" w:rsidTr="00C84B79">
        <w:trPr>
          <w:trHeight w:val="285"/>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Generados por activos</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(4.030)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(3.140)</w:t>
            </w:r>
          </w:p>
        </w:tc>
      </w:tr>
      <w:tr w:rsidR="00C84B79" w:rsidRPr="00C84B79" w:rsidTr="00C84B79">
        <w:trPr>
          <w:trHeight w:val="285"/>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Generados por pasivos</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(2.820)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(1.257)</w:t>
            </w:r>
          </w:p>
        </w:tc>
      </w:tr>
      <w:tr w:rsidR="00C84B79" w:rsidRPr="00C84B79" w:rsidTr="00C84B79">
        <w:trPr>
          <w:trHeight w:val="312"/>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Otros ingresos y egresos</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2.300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(450)</w:t>
            </w:r>
          </w:p>
        </w:tc>
      </w:tr>
      <w:tr w:rsidR="00C84B79" w:rsidRPr="00C84B79" w:rsidTr="00C84B79">
        <w:trPr>
          <w:trHeight w:val="326"/>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Ganancia (Pérdida) antes del impuesto a las ganancias</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229.187</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242.307</w:t>
            </w:r>
          </w:p>
        </w:tc>
      </w:tr>
      <w:tr w:rsidR="00C84B79" w:rsidRPr="00C84B79" w:rsidTr="00C84B79">
        <w:trPr>
          <w:trHeight w:val="326"/>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Impuesto a las ganancias</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(59.419)</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(62.820)</w:t>
            </w:r>
          </w:p>
        </w:tc>
      </w:tr>
      <w:tr w:rsidR="00C84B79" w:rsidRPr="00C84B79" w:rsidTr="00C84B79">
        <w:trPr>
          <w:trHeight w:val="380"/>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GANANCIA (PÉRDIDA) DEL EJERCICIO</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169.768</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179.487</w:t>
            </w:r>
          </w:p>
        </w:tc>
      </w:tr>
    </w:tbl>
    <w:p w:rsidR="00C84B79" w:rsidRDefault="00C84B79" w:rsidP="00C84B79">
      <w:pPr>
        <w:spacing w:before="95" w:after="95" w:line="240" w:lineRule="auto"/>
        <w:ind w:left="95" w:right="95"/>
        <w:rPr>
          <w:rFonts w:ascii="Calibri" w:eastAsia="Times New Roman" w:hAnsi="Calibri" w:cs="Calibri"/>
          <w:color w:val="000000"/>
          <w:sz w:val="27"/>
          <w:szCs w:val="27"/>
          <w:lang w:eastAsia="es-AR"/>
        </w:rPr>
      </w:pPr>
      <w:r w:rsidRPr="00C84B79">
        <w:rPr>
          <w:rFonts w:ascii="Calibri" w:eastAsia="Times New Roman" w:hAnsi="Calibri" w:cs="Calibri"/>
          <w:color w:val="000000"/>
          <w:sz w:val="27"/>
          <w:szCs w:val="27"/>
          <w:lang w:eastAsia="es-AR"/>
        </w:rPr>
        <w:t> </w:t>
      </w:r>
    </w:p>
    <w:p w:rsidR="00C84B79" w:rsidRDefault="00C84B79" w:rsidP="00C84B79">
      <w:pPr>
        <w:spacing w:before="95" w:after="95" w:line="240" w:lineRule="auto"/>
        <w:ind w:left="95" w:right="95"/>
        <w:rPr>
          <w:rFonts w:ascii="Calibri" w:eastAsia="Times New Roman" w:hAnsi="Calibri" w:cs="Calibri"/>
          <w:color w:val="000000"/>
          <w:sz w:val="27"/>
          <w:szCs w:val="27"/>
          <w:lang w:eastAsia="es-AR"/>
        </w:rPr>
      </w:pPr>
    </w:p>
    <w:p w:rsidR="00C84B79" w:rsidRDefault="00C84B79" w:rsidP="00C84B79">
      <w:pPr>
        <w:spacing w:before="95" w:after="95" w:line="240" w:lineRule="auto"/>
        <w:ind w:left="95" w:right="95"/>
        <w:rPr>
          <w:rFonts w:ascii="Calibri" w:eastAsia="Times New Roman" w:hAnsi="Calibri" w:cs="Calibri"/>
          <w:color w:val="000000"/>
          <w:sz w:val="27"/>
          <w:szCs w:val="27"/>
          <w:lang w:eastAsia="es-AR"/>
        </w:rPr>
      </w:pPr>
    </w:p>
    <w:p w:rsidR="00C84B79" w:rsidRDefault="00C84B79" w:rsidP="00C84B79">
      <w:pPr>
        <w:spacing w:before="95" w:after="95" w:line="240" w:lineRule="auto"/>
        <w:ind w:left="95" w:right="95"/>
        <w:rPr>
          <w:rFonts w:ascii="Calibri" w:eastAsia="Times New Roman" w:hAnsi="Calibri" w:cs="Calibri"/>
          <w:color w:val="000000"/>
          <w:sz w:val="27"/>
          <w:szCs w:val="27"/>
          <w:lang w:eastAsia="es-AR"/>
        </w:rPr>
      </w:pPr>
    </w:p>
    <w:p w:rsidR="00C84B79" w:rsidRDefault="00C84B79" w:rsidP="00C84B79">
      <w:pPr>
        <w:spacing w:before="95" w:after="95" w:line="240" w:lineRule="auto"/>
        <w:ind w:left="95" w:right="95"/>
        <w:rPr>
          <w:rFonts w:ascii="Calibri" w:eastAsia="Times New Roman" w:hAnsi="Calibri" w:cs="Calibri"/>
          <w:color w:val="000000"/>
          <w:sz w:val="27"/>
          <w:szCs w:val="27"/>
          <w:lang w:eastAsia="es-AR"/>
        </w:rPr>
      </w:pPr>
    </w:p>
    <w:p w:rsidR="00C84B79" w:rsidRDefault="00C84B79" w:rsidP="00C84B79">
      <w:pPr>
        <w:spacing w:before="95" w:after="95" w:line="240" w:lineRule="auto"/>
        <w:ind w:left="95" w:right="95"/>
        <w:rPr>
          <w:rFonts w:ascii="Calibri" w:eastAsia="Times New Roman" w:hAnsi="Calibri" w:cs="Calibri"/>
          <w:color w:val="000000"/>
          <w:sz w:val="27"/>
          <w:szCs w:val="27"/>
          <w:lang w:eastAsia="es-AR"/>
        </w:rPr>
      </w:pPr>
    </w:p>
    <w:p w:rsidR="00B33B80" w:rsidRDefault="00B33B80" w:rsidP="00C84B79">
      <w:pPr>
        <w:spacing w:before="95" w:after="95" w:line="240" w:lineRule="auto"/>
        <w:ind w:left="95" w:right="95"/>
        <w:rPr>
          <w:rFonts w:ascii="Calibri" w:eastAsia="Times New Roman" w:hAnsi="Calibri" w:cs="Calibri"/>
          <w:color w:val="000000"/>
          <w:sz w:val="27"/>
          <w:szCs w:val="27"/>
          <w:lang w:eastAsia="es-AR"/>
        </w:rPr>
      </w:pPr>
    </w:p>
    <w:p w:rsidR="00B33B80" w:rsidRDefault="00B33B80" w:rsidP="00C84B79">
      <w:pPr>
        <w:spacing w:before="95" w:after="95" w:line="240" w:lineRule="auto"/>
        <w:ind w:left="95" w:right="95"/>
        <w:rPr>
          <w:rFonts w:ascii="Calibri" w:eastAsia="Times New Roman" w:hAnsi="Calibri" w:cs="Calibri"/>
          <w:color w:val="000000"/>
          <w:sz w:val="27"/>
          <w:szCs w:val="27"/>
          <w:lang w:eastAsia="es-AR"/>
        </w:rPr>
      </w:pPr>
    </w:p>
    <w:p w:rsidR="00B33B80" w:rsidRDefault="00B33B80" w:rsidP="00C84B79">
      <w:pPr>
        <w:spacing w:before="95" w:after="95" w:line="240" w:lineRule="auto"/>
        <w:ind w:left="95" w:right="95"/>
        <w:rPr>
          <w:rFonts w:ascii="Calibri" w:eastAsia="Times New Roman" w:hAnsi="Calibri" w:cs="Calibri"/>
          <w:color w:val="000000"/>
          <w:sz w:val="27"/>
          <w:szCs w:val="27"/>
          <w:lang w:eastAsia="es-AR"/>
        </w:rPr>
      </w:pPr>
    </w:p>
    <w:p w:rsidR="00B33B80" w:rsidRDefault="00B33B80" w:rsidP="00C84B79">
      <w:pPr>
        <w:spacing w:before="95" w:after="95" w:line="240" w:lineRule="auto"/>
        <w:ind w:left="95" w:right="95"/>
        <w:rPr>
          <w:rFonts w:ascii="Calibri" w:eastAsia="Times New Roman" w:hAnsi="Calibri" w:cs="Calibri"/>
          <w:color w:val="000000"/>
          <w:sz w:val="27"/>
          <w:szCs w:val="27"/>
          <w:lang w:eastAsia="es-AR"/>
        </w:rPr>
      </w:pPr>
    </w:p>
    <w:p w:rsidR="00B33B80" w:rsidRDefault="00B33B80" w:rsidP="00AF7A5B">
      <w:pPr>
        <w:spacing w:before="95" w:after="95" w:line="240" w:lineRule="auto"/>
        <w:ind w:right="95"/>
        <w:rPr>
          <w:rFonts w:ascii="Calibri" w:eastAsia="Times New Roman" w:hAnsi="Calibri" w:cs="Calibri"/>
          <w:color w:val="000000"/>
          <w:sz w:val="27"/>
          <w:szCs w:val="27"/>
          <w:lang w:eastAsia="es-AR"/>
        </w:rPr>
      </w:pPr>
    </w:p>
    <w:p w:rsidR="00C84B79" w:rsidRPr="00C84B79" w:rsidRDefault="00C84B79" w:rsidP="00C84B79">
      <w:pPr>
        <w:spacing w:before="95" w:after="95" w:line="240" w:lineRule="auto"/>
        <w:ind w:left="95" w:right="95"/>
        <w:rPr>
          <w:rFonts w:ascii="Calibri" w:eastAsia="Times New Roman" w:hAnsi="Calibri" w:cs="Calibri"/>
          <w:color w:val="000000"/>
          <w:sz w:val="27"/>
          <w:szCs w:val="27"/>
          <w:lang w:eastAsia="es-AR"/>
        </w:rPr>
      </w:pPr>
    </w:p>
    <w:tbl>
      <w:tblPr>
        <w:tblW w:w="6670" w:type="dxa"/>
        <w:tblCellMar>
          <w:top w:w="15" w:type="dxa"/>
          <w:left w:w="15" w:type="dxa"/>
          <w:bottom w:w="15" w:type="dxa"/>
          <w:right w:w="15" w:type="dxa"/>
        </w:tblCellMar>
        <w:tblLook w:val="04A0"/>
      </w:tblPr>
      <w:tblGrid>
        <w:gridCol w:w="877"/>
        <w:gridCol w:w="2998"/>
        <w:gridCol w:w="712"/>
        <w:gridCol w:w="984"/>
        <w:gridCol w:w="1099"/>
      </w:tblGrid>
      <w:tr w:rsidR="00C84B79" w:rsidRPr="00C84B79" w:rsidTr="00C84B79">
        <w:trPr>
          <w:trHeight w:val="380"/>
        </w:trPr>
        <w:tc>
          <w:tcPr>
            <w:tcW w:w="0" w:type="auto"/>
            <w:gridSpan w:val="5"/>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6"/>
                <w:szCs w:val="16"/>
                <w:lang w:eastAsia="es-AR"/>
              </w:rPr>
            </w:pPr>
            <w:r w:rsidRPr="00C84B79">
              <w:rPr>
                <w:rFonts w:ascii="Verdana" w:eastAsia="Times New Roman" w:hAnsi="Verdana" w:cs="Times New Roman"/>
                <w:b/>
                <w:bCs/>
                <w:color w:val="000000"/>
                <w:sz w:val="16"/>
                <w:lang w:eastAsia="es-AR"/>
              </w:rPr>
              <w:lastRenderedPageBreak/>
              <w:t>NOTAS A LOS ESTADOS CONTABLES POR EL EJERCICIO ANUAL FINALIZADOEL 31/5/2018</w:t>
            </w:r>
          </w:p>
          <w:p w:rsidR="00C84B79" w:rsidRPr="00C84B79" w:rsidRDefault="00C84B79" w:rsidP="00C84B79">
            <w:pPr>
              <w:spacing w:after="0" w:line="240" w:lineRule="auto"/>
              <w:ind w:left="95" w:right="95"/>
              <w:jc w:val="center"/>
              <w:rPr>
                <w:rFonts w:ascii="Verdana" w:eastAsia="Times New Roman" w:hAnsi="Verdana" w:cs="Times New Roman"/>
                <w:color w:val="000000"/>
                <w:sz w:val="16"/>
                <w:szCs w:val="16"/>
                <w:lang w:eastAsia="es-AR"/>
              </w:rPr>
            </w:pPr>
            <w:r w:rsidRPr="00C84B79">
              <w:rPr>
                <w:rFonts w:ascii="Verdana" w:eastAsia="Times New Roman" w:hAnsi="Verdana" w:cs="Times New Roman"/>
                <w:b/>
                <w:bCs/>
                <w:color w:val="000000"/>
                <w:sz w:val="16"/>
                <w:lang w:eastAsia="es-AR"/>
              </w:rPr>
              <w:t>COMPARATIVO CON EL EJERCICIO ANTERIOR</w:t>
            </w:r>
          </w:p>
        </w:tc>
      </w:tr>
      <w:tr w:rsidR="00C84B79" w:rsidRPr="00C84B79" w:rsidTr="00C84B79">
        <w:trPr>
          <w:trHeight w:val="312"/>
        </w:trPr>
        <w:tc>
          <w:tcPr>
            <w:tcW w:w="0" w:type="auto"/>
            <w:gridSpan w:val="5"/>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6"/>
                <w:szCs w:val="16"/>
                <w:lang w:eastAsia="es-AR"/>
              </w:rPr>
            </w:pPr>
            <w:r w:rsidRPr="00C84B79">
              <w:rPr>
                <w:rFonts w:ascii="Verdana" w:eastAsia="Times New Roman" w:hAnsi="Verdana" w:cs="Times New Roman"/>
                <w:color w:val="000000"/>
                <w:sz w:val="16"/>
                <w:szCs w:val="16"/>
                <w:lang w:eastAsia="es-AR"/>
              </w:rPr>
              <w:t> </w:t>
            </w:r>
          </w:p>
        </w:tc>
      </w:tr>
      <w:tr w:rsidR="00C84B79" w:rsidRPr="00C84B79" w:rsidTr="00C84B79">
        <w:trPr>
          <w:trHeight w:val="231"/>
        </w:trPr>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Notas</w:t>
            </w:r>
          </w:p>
        </w:tc>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Ref.</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Actual</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Anterior</w:t>
            </w:r>
          </w:p>
        </w:tc>
      </w:tr>
      <w:tr w:rsidR="00C84B79" w:rsidRPr="00C84B79" w:rsidTr="00C84B79">
        <w:trPr>
          <w:trHeight w:val="312"/>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w:t>
            </w:r>
          </w:p>
        </w:tc>
      </w:tr>
      <w:tr w:rsidR="00C84B79" w:rsidRPr="00C84B79" w:rsidTr="00C84B79">
        <w:trPr>
          <w:trHeight w:val="312"/>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ACTIVOS CORRIENTE Y NO CORRIENTE</w:t>
            </w:r>
          </w:p>
        </w:tc>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C84B79" w:rsidRPr="00C84B79" w:rsidTr="00C84B79">
        <w:trPr>
          <w:trHeight w:val="312"/>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C84B79" w:rsidRPr="00C84B79" w:rsidTr="00C84B79">
        <w:trPr>
          <w:trHeight w:val="285"/>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bookmarkStart w:id="0" w:name="PAT_ajuste_Qi"/>
            <w:bookmarkEnd w:id="0"/>
            <w:r w:rsidRPr="00C84B79">
              <w:rPr>
                <w:rFonts w:ascii="Verdana" w:eastAsia="Times New Roman" w:hAnsi="Verdana" w:cs="Times New Roman"/>
                <w:b/>
                <w:bCs/>
                <w:color w:val="000000"/>
                <w:sz w:val="15"/>
                <w:lang w:eastAsia="es-AR"/>
              </w:rPr>
              <w:t>1.1.</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Caja y bancos</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C84B79" w:rsidRPr="00C84B79" w:rsidTr="00C84B79">
        <w:trPr>
          <w:trHeight w:val="285"/>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firstLine="136"/>
              <w:rPr>
                <w:rFonts w:ascii="Calibri" w:eastAsia="Times New Roman" w:hAnsi="Calibri" w:cs="Calibri"/>
                <w:color w:val="000000"/>
                <w:sz w:val="24"/>
                <w:szCs w:val="24"/>
                <w:lang w:eastAsia="es-AR"/>
              </w:rPr>
            </w:pPr>
            <w:r w:rsidRPr="00C84B79">
              <w:rPr>
                <w:rFonts w:ascii="Arial" w:eastAsia="Times New Roman" w:hAnsi="Arial" w:cs="Arial"/>
                <w:color w:val="000000"/>
                <w:sz w:val="20"/>
                <w:szCs w:val="20"/>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Pesos</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10.000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12.500</w:t>
            </w:r>
          </w:p>
        </w:tc>
      </w:tr>
      <w:tr w:rsidR="00C84B79" w:rsidRPr="00C84B79" w:rsidTr="00C84B79">
        <w:trPr>
          <w:trHeight w:val="285"/>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firstLine="136"/>
              <w:rPr>
                <w:rFonts w:ascii="Calibri" w:eastAsia="Times New Roman" w:hAnsi="Calibri" w:cs="Calibri"/>
                <w:color w:val="000000"/>
                <w:sz w:val="24"/>
                <w:szCs w:val="24"/>
                <w:lang w:eastAsia="es-AR"/>
              </w:rPr>
            </w:pPr>
            <w:r w:rsidRPr="00C84B79">
              <w:rPr>
                <w:rFonts w:ascii="Arial" w:eastAsia="Times New Roman" w:hAnsi="Arial" w:cs="Arial"/>
                <w:color w:val="000000"/>
                <w:sz w:val="20"/>
                <w:szCs w:val="20"/>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Moneda extranjera USD</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hyperlink r:id="rId24" w:anchor="PAT_ajuste_Q1" w:tgtFrame="_self" w:history="1">
              <w:r w:rsidRPr="00C84B79">
                <w:rPr>
                  <w:rFonts w:ascii="Verdana" w:eastAsia="Times New Roman" w:hAnsi="Verdana" w:cs="Times New Roman"/>
                  <w:color w:val="0000FF"/>
                  <w:sz w:val="15"/>
                  <w:u w:val="single"/>
                  <w:lang w:eastAsia="es-AR"/>
                </w:rPr>
                <w:t># 1</w:t>
              </w:r>
            </w:hyperlink>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5.000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6.250</w:t>
            </w:r>
          </w:p>
        </w:tc>
      </w:tr>
      <w:tr w:rsidR="00C84B79" w:rsidRPr="00C84B79" w:rsidTr="00C84B79">
        <w:trPr>
          <w:trHeight w:val="285"/>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firstLine="136"/>
              <w:rPr>
                <w:rFonts w:ascii="Calibri" w:eastAsia="Times New Roman" w:hAnsi="Calibri" w:cs="Calibri"/>
                <w:color w:val="000000"/>
                <w:sz w:val="24"/>
                <w:szCs w:val="24"/>
                <w:lang w:eastAsia="es-AR"/>
              </w:rPr>
            </w:pPr>
            <w:r w:rsidRPr="00C84B79">
              <w:rPr>
                <w:rFonts w:ascii="Arial" w:eastAsia="Times New Roman" w:hAnsi="Arial" w:cs="Arial"/>
                <w:color w:val="000000"/>
                <w:sz w:val="20"/>
                <w:szCs w:val="20"/>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Valores a depositar</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1.000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1.250</w:t>
            </w:r>
          </w:p>
        </w:tc>
      </w:tr>
      <w:tr w:rsidR="00C84B79" w:rsidRPr="00C84B79" w:rsidTr="00C84B79">
        <w:trPr>
          <w:trHeight w:val="285"/>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firstLine="136"/>
              <w:rPr>
                <w:rFonts w:ascii="Calibri" w:eastAsia="Times New Roman" w:hAnsi="Calibri" w:cs="Calibri"/>
                <w:color w:val="000000"/>
                <w:sz w:val="24"/>
                <w:szCs w:val="24"/>
                <w:lang w:eastAsia="es-AR"/>
              </w:rPr>
            </w:pPr>
            <w:r w:rsidRPr="00C84B79">
              <w:rPr>
                <w:rFonts w:ascii="Arial" w:eastAsia="Times New Roman" w:hAnsi="Arial" w:cs="Arial"/>
                <w:color w:val="000000"/>
                <w:sz w:val="20"/>
                <w:szCs w:val="20"/>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Banco "Hay Esperanza" - C/C</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30.000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37.500</w:t>
            </w:r>
          </w:p>
        </w:tc>
      </w:tr>
      <w:tr w:rsidR="00C84B79" w:rsidRPr="00C84B79" w:rsidTr="00C84B79">
        <w:trPr>
          <w:trHeight w:val="285"/>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firstLine="136"/>
              <w:rPr>
                <w:rFonts w:ascii="Calibri" w:eastAsia="Times New Roman" w:hAnsi="Calibri" w:cs="Calibri"/>
                <w:color w:val="000000"/>
                <w:sz w:val="24"/>
                <w:szCs w:val="24"/>
                <w:lang w:eastAsia="es-AR"/>
              </w:rPr>
            </w:pPr>
            <w:r w:rsidRPr="00C84B79">
              <w:rPr>
                <w:rFonts w:ascii="Arial" w:eastAsia="Times New Roman" w:hAnsi="Arial" w:cs="Arial"/>
                <w:color w:val="000000"/>
                <w:sz w:val="20"/>
                <w:szCs w:val="20"/>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TOTAL</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46.000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57.500</w:t>
            </w:r>
          </w:p>
        </w:tc>
      </w:tr>
      <w:tr w:rsidR="00C84B79" w:rsidRPr="00C84B79" w:rsidTr="00C84B79">
        <w:trPr>
          <w:trHeight w:val="285"/>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C84B79" w:rsidRPr="00C84B79" w:rsidTr="00C84B79">
        <w:trPr>
          <w:trHeight w:val="285"/>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bookmarkStart w:id="1" w:name="PAT_ajuste_Qii"/>
            <w:bookmarkEnd w:id="1"/>
            <w:r w:rsidRPr="00C84B79">
              <w:rPr>
                <w:rFonts w:ascii="Verdana" w:eastAsia="Times New Roman" w:hAnsi="Verdana" w:cs="Times New Roman"/>
                <w:b/>
                <w:bCs/>
                <w:color w:val="000000"/>
                <w:sz w:val="15"/>
                <w:lang w:eastAsia="es-AR"/>
              </w:rPr>
              <w:t>1.2.</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Inversiones</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C84B79" w:rsidRPr="00C84B79" w:rsidTr="00C84B79">
        <w:trPr>
          <w:trHeight w:val="285"/>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Plazo fijo en pesos</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60.000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54.000</w:t>
            </w:r>
          </w:p>
        </w:tc>
      </w:tr>
      <w:tr w:rsidR="00C84B79" w:rsidRPr="00C84B79" w:rsidTr="00C84B79">
        <w:trPr>
          <w:trHeight w:val="285"/>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TOTAL</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60.000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54.000</w:t>
            </w:r>
          </w:p>
        </w:tc>
      </w:tr>
      <w:tr w:rsidR="00C84B79" w:rsidRPr="00C84B79" w:rsidTr="00C84B79">
        <w:trPr>
          <w:trHeight w:val="285"/>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 </w:t>
            </w:r>
          </w:p>
        </w:tc>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rPr>
                <w:rFonts w:ascii="Calibri" w:eastAsia="Times New Roman" w:hAnsi="Calibri" w:cs="Calibri"/>
                <w:color w:val="000000"/>
                <w:sz w:val="24"/>
                <w:szCs w:val="24"/>
                <w:lang w:eastAsia="es-AR"/>
              </w:rPr>
            </w:pPr>
            <w:r w:rsidRPr="00C84B79">
              <w:rPr>
                <w:rFonts w:ascii="Calibri" w:eastAsia="Times New Roman" w:hAnsi="Calibri" w:cs="Calibri"/>
                <w:color w:val="000000"/>
                <w:sz w:val="24"/>
                <w:szCs w:val="24"/>
                <w:lang w:eastAsia="es-AR"/>
              </w:rPr>
              <w:t> </w:t>
            </w:r>
          </w:p>
        </w:tc>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C84B79" w:rsidRPr="00C84B79" w:rsidTr="00C84B79">
        <w:trPr>
          <w:trHeight w:val="285"/>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bookmarkStart w:id="2" w:name="PAT_ajuste_Qiii"/>
            <w:bookmarkEnd w:id="2"/>
            <w:r w:rsidRPr="00C84B79">
              <w:rPr>
                <w:rFonts w:ascii="Verdana" w:eastAsia="Times New Roman" w:hAnsi="Verdana" w:cs="Times New Roman"/>
                <w:b/>
                <w:bCs/>
                <w:color w:val="000000"/>
                <w:sz w:val="15"/>
                <w:lang w:eastAsia="es-AR"/>
              </w:rPr>
              <w:t>1.3.</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Créditos por ventas</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C84B79" w:rsidRPr="00C84B79" w:rsidTr="00C84B79">
        <w:trPr>
          <w:trHeight w:val="285"/>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Deudores comerciales</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4.500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4.050</w:t>
            </w:r>
          </w:p>
        </w:tc>
      </w:tr>
      <w:tr w:rsidR="00C84B79" w:rsidRPr="00C84B79" w:rsidTr="00C84B79">
        <w:trPr>
          <w:trHeight w:val="285"/>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TOTAL</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4.500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4.050</w:t>
            </w:r>
          </w:p>
        </w:tc>
      </w:tr>
      <w:tr w:rsidR="00C84B79" w:rsidRPr="00C84B79" w:rsidTr="00C84B79">
        <w:trPr>
          <w:trHeight w:val="285"/>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Calibri" w:eastAsia="Times New Roman" w:hAnsi="Calibri" w:cs="Calibri"/>
                <w:color w:val="000000"/>
                <w:sz w:val="24"/>
                <w:szCs w:val="24"/>
                <w:lang w:eastAsia="es-AR"/>
              </w:rPr>
            </w:pPr>
            <w:r w:rsidRPr="00C84B79">
              <w:rPr>
                <w:rFonts w:ascii="Calibri" w:eastAsia="Times New Roman" w:hAnsi="Calibri" w:cs="Calibri"/>
                <w:color w:val="000000"/>
                <w:sz w:val="24"/>
                <w:szCs w:val="24"/>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C84B79" w:rsidRPr="00C84B79" w:rsidTr="00C84B79">
        <w:trPr>
          <w:trHeight w:val="285"/>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bookmarkStart w:id="3" w:name="PAT_ajuste_Qiv"/>
            <w:bookmarkEnd w:id="3"/>
            <w:r w:rsidRPr="00C84B79">
              <w:rPr>
                <w:rFonts w:ascii="Verdana" w:eastAsia="Times New Roman" w:hAnsi="Verdana" w:cs="Times New Roman"/>
                <w:b/>
                <w:bCs/>
                <w:color w:val="000000"/>
                <w:sz w:val="15"/>
                <w:lang w:eastAsia="es-AR"/>
              </w:rPr>
              <w:t>1.4.</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Otros créditos</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C84B79" w:rsidRPr="00C84B79" w:rsidTr="00C84B79">
        <w:trPr>
          <w:trHeight w:val="285"/>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Cuenta particular socio</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hyperlink r:id="rId25" w:anchor="PAT_ajuste_Q2" w:tgtFrame="_self" w:history="1">
              <w:r w:rsidRPr="00C84B79">
                <w:rPr>
                  <w:rFonts w:ascii="Verdana" w:eastAsia="Times New Roman" w:hAnsi="Verdana" w:cs="Times New Roman"/>
                  <w:color w:val="0000FF"/>
                  <w:sz w:val="15"/>
                  <w:u w:val="single"/>
                  <w:lang w:eastAsia="es-AR"/>
                </w:rPr>
                <w:t># 2</w:t>
              </w:r>
            </w:hyperlink>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8.000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6.400</w:t>
            </w:r>
          </w:p>
        </w:tc>
      </w:tr>
      <w:tr w:rsidR="00C84B79" w:rsidRPr="00C84B79" w:rsidTr="00C84B79">
        <w:trPr>
          <w:trHeight w:val="312"/>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IVA saldo a favor</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2.500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2.000</w:t>
            </w:r>
          </w:p>
        </w:tc>
      </w:tr>
      <w:tr w:rsidR="00C84B79" w:rsidRPr="00C84B79" w:rsidTr="00C84B79">
        <w:trPr>
          <w:trHeight w:val="312"/>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IG saldo a favor</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1.200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960</w:t>
            </w:r>
          </w:p>
        </w:tc>
      </w:tr>
      <w:tr w:rsidR="00C84B79" w:rsidRPr="00C84B79" w:rsidTr="00C84B79">
        <w:trPr>
          <w:trHeight w:val="312"/>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TOTAL</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11.700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9.360</w:t>
            </w:r>
          </w:p>
        </w:tc>
      </w:tr>
      <w:tr w:rsidR="00C84B79" w:rsidRPr="00C84B79" w:rsidTr="00C84B79">
        <w:trPr>
          <w:trHeight w:val="312"/>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 </w:t>
            </w:r>
          </w:p>
        </w:tc>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rPr>
                <w:rFonts w:ascii="Calibri" w:eastAsia="Times New Roman" w:hAnsi="Calibri" w:cs="Calibri"/>
                <w:color w:val="000000"/>
                <w:sz w:val="24"/>
                <w:szCs w:val="24"/>
                <w:lang w:eastAsia="es-AR"/>
              </w:rPr>
            </w:pPr>
            <w:r w:rsidRPr="00C84B79">
              <w:rPr>
                <w:rFonts w:ascii="Calibri" w:eastAsia="Times New Roman" w:hAnsi="Calibri" w:cs="Calibri"/>
                <w:color w:val="000000"/>
                <w:sz w:val="24"/>
                <w:szCs w:val="24"/>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C84B79" w:rsidRPr="00C84B79" w:rsidTr="00C84B79">
        <w:trPr>
          <w:trHeight w:val="312"/>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bookmarkStart w:id="4" w:name="PAT_ajuste_Qv"/>
            <w:bookmarkEnd w:id="4"/>
            <w:r w:rsidRPr="00C84B79">
              <w:rPr>
                <w:rFonts w:ascii="Verdana" w:eastAsia="Times New Roman" w:hAnsi="Verdana" w:cs="Times New Roman"/>
                <w:b/>
                <w:bCs/>
                <w:color w:val="000000"/>
                <w:sz w:val="15"/>
                <w:lang w:eastAsia="es-AR"/>
              </w:rPr>
              <w:t>1.5.</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Bienes de cambio</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C84B79" w:rsidRPr="00C84B79" w:rsidTr="00C84B79">
        <w:trPr>
          <w:trHeight w:val="272"/>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Mercadería de reventa</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hyperlink r:id="rId26" w:anchor="PAT_ajuste_Q3" w:tgtFrame="_self" w:history="1">
              <w:r w:rsidRPr="00C84B79">
                <w:rPr>
                  <w:rFonts w:ascii="Verdana" w:eastAsia="Times New Roman" w:hAnsi="Verdana" w:cs="Times New Roman"/>
                  <w:color w:val="0000FF"/>
                  <w:sz w:val="15"/>
                  <w:u w:val="single"/>
                  <w:lang w:eastAsia="es-AR"/>
                </w:rPr>
                <w:t># 3</w:t>
              </w:r>
            </w:hyperlink>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68.000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61.200</w:t>
            </w:r>
          </w:p>
        </w:tc>
      </w:tr>
      <w:tr w:rsidR="00C84B79" w:rsidRPr="00C84B79" w:rsidTr="00C84B79">
        <w:trPr>
          <w:trHeight w:val="312"/>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4"/>
                <w:szCs w:val="14"/>
                <w:lang w:eastAsia="es-AR"/>
              </w:rPr>
            </w:pPr>
            <w:r w:rsidRPr="00C84B79">
              <w:rPr>
                <w:rFonts w:ascii="Verdana" w:eastAsia="Times New Roman" w:hAnsi="Verdana" w:cs="Times New Roman"/>
                <w:b/>
                <w:bCs/>
                <w:color w:val="000000"/>
                <w:sz w:val="14"/>
                <w:lang w:eastAsia="es-AR"/>
              </w:rPr>
              <w:t>TOTAL</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68.000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61.200</w:t>
            </w:r>
          </w:p>
        </w:tc>
      </w:tr>
      <w:tr w:rsidR="00C84B79" w:rsidRPr="00C84B79" w:rsidTr="00C84B79">
        <w:trPr>
          <w:trHeight w:val="312"/>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Calibri" w:eastAsia="Times New Roman" w:hAnsi="Calibri" w:cs="Calibri"/>
                <w:color w:val="000000"/>
                <w:sz w:val="24"/>
                <w:szCs w:val="24"/>
                <w:lang w:eastAsia="es-AR"/>
              </w:rPr>
            </w:pPr>
            <w:r w:rsidRPr="00C84B79">
              <w:rPr>
                <w:rFonts w:ascii="Calibri" w:eastAsia="Times New Roman" w:hAnsi="Calibri" w:cs="Calibri"/>
                <w:color w:val="000000"/>
                <w:sz w:val="24"/>
                <w:szCs w:val="24"/>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C84B79" w:rsidRPr="00C84B79" w:rsidTr="00C84B79">
        <w:trPr>
          <w:trHeight w:val="312"/>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bookmarkStart w:id="5" w:name="PAT_ajuste_Qvi"/>
            <w:bookmarkEnd w:id="5"/>
            <w:r w:rsidRPr="00C84B79">
              <w:rPr>
                <w:rFonts w:ascii="Verdana" w:eastAsia="Times New Roman" w:hAnsi="Verdana" w:cs="Times New Roman"/>
                <w:b/>
                <w:bCs/>
                <w:color w:val="000000"/>
                <w:sz w:val="15"/>
                <w:lang w:eastAsia="es-AR"/>
              </w:rPr>
              <w:t>1.6.</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Otros activos</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C84B79" w:rsidRPr="00C84B79" w:rsidTr="00C84B79">
        <w:trPr>
          <w:trHeight w:val="312"/>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Calibri" w:eastAsia="Times New Roman" w:hAnsi="Calibri" w:cs="Calibri"/>
                <w:color w:val="000000"/>
                <w:sz w:val="24"/>
                <w:szCs w:val="24"/>
                <w:lang w:eastAsia="es-AR"/>
              </w:rPr>
            </w:pPr>
            <w:r w:rsidRPr="00C84B79">
              <w:rPr>
                <w:rFonts w:ascii="Calibri" w:eastAsia="Times New Roman" w:hAnsi="Calibri" w:cs="Calibri"/>
                <w:color w:val="000000"/>
                <w:sz w:val="24"/>
                <w:szCs w:val="24"/>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w:t>
            </w:r>
          </w:p>
        </w:tc>
      </w:tr>
      <w:tr w:rsidR="00C84B79" w:rsidRPr="00C84B79" w:rsidTr="00C84B79">
        <w:trPr>
          <w:trHeight w:val="312"/>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TOTAL</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w:t>
            </w:r>
          </w:p>
        </w:tc>
      </w:tr>
      <w:tr w:rsidR="00C84B79" w:rsidRPr="00C84B79" w:rsidTr="00C84B79">
        <w:trPr>
          <w:trHeight w:val="312"/>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Calibri" w:eastAsia="Times New Roman" w:hAnsi="Calibri" w:cs="Calibri"/>
                <w:color w:val="000000"/>
                <w:sz w:val="24"/>
                <w:szCs w:val="24"/>
                <w:lang w:eastAsia="es-AR"/>
              </w:rPr>
            </w:pPr>
            <w:r w:rsidRPr="00C84B79">
              <w:rPr>
                <w:rFonts w:ascii="Calibri" w:eastAsia="Times New Roman" w:hAnsi="Calibri" w:cs="Calibri"/>
                <w:color w:val="000000"/>
                <w:sz w:val="24"/>
                <w:szCs w:val="24"/>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C84B79" w:rsidRPr="00C84B79" w:rsidTr="00C84B79">
        <w:trPr>
          <w:trHeight w:val="312"/>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bookmarkStart w:id="6" w:name="PAT_ajuste_Qvii"/>
            <w:bookmarkEnd w:id="6"/>
            <w:r w:rsidRPr="00C84B79">
              <w:rPr>
                <w:rFonts w:ascii="Verdana" w:eastAsia="Times New Roman" w:hAnsi="Verdana" w:cs="Times New Roman"/>
                <w:b/>
                <w:bCs/>
                <w:color w:val="000000"/>
                <w:sz w:val="15"/>
                <w:lang w:eastAsia="es-AR"/>
              </w:rPr>
              <w:t>1.7.</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Créditos por ventas</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C84B79" w:rsidRPr="00C84B79" w:rsidTr="00C84B79">
        <w:trPr>
          <w:trHeight w:val="312"/>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Calibri" w:eastAsia="Times New Roman" w:hAnsi="Calibri" w:cs="Calibri"/>
                <w:color w:val="000000"/>
                <w:sz w:val="24"/>
                <w:szCs w:val="24"/>
                <w:lang w:eastAsia="es-AR"/>
              </w:rPr>
            </w:pPr>
            <w:r w:rsidRPr="00C84B79">
              <w:rPr>
                <w:rFonts w:ascii="Calibri" w:eastAsia="Times New Roman" w:hAnsi="Calibri" w:cs="Calibri"/>
                <w:color w:val="000000"/>
                <w:sz w:val="24"/>
                <w:szCs w:val="24"/>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w:t>
            </w:r>
          </w:p>
        </w:tc>
      </w:tr>
      <w:tr w:rsidR="00C84B79" w:rsidRPr="00C84B79" w:rsidTr="00C84B79">
        <w:trPr>
          <w:trHeight w:val="312"/>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TOTAL</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w:t>
            </w:r>
          </w:p>
        </w:tc>
      </w:tr>
      <w:tr w:rsidR="00C84B79" w:rsidRPr="00C84B79" w:rsidTr="00C84B79">
        <w:trPr>
          <w:trHeight w:val="312"/>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Calibri" w:eastAsia="Times New Roman" w:hAnsi="Calibri" w:cs="Calibri"/>
                <w:color w:val="000000"/>
                <w:sz w:val="24"/>
                <w:szCs w:val="24"/>
                <w:lang w:eastAsia="es-AR"/>
              </w:rPr>
            </w:pPr>
            <w:r w:rsidRPr="00C84B79">
              <w:rPr>
                <w:rFonts w:ascii="Calibri" w:eastAsia="Times New Roman" w:hAnsi="Calibri" w:cs="Calibri"/>
                <w:color w:val="000000"/>
                <w:sz w:val="24"/>
                <w:szCs w:val="24"/>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C84B79" w:rsidRPr="00C84B79" w:rsidTr="00C84B79">
        <w:trPr>
          <w:trHeight w:val="312"/>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bookmarkStart w:id="7" w:name="PAT_ajuste_Qviii"/>
            <w:bookmarkEnd w:id="7"/>
            <w:r w:rsidRPr="00C84B79">
              <w:rPr>
                <w:rFonts w:ascii="Verdana" w:eastAsia="Times New Roman" w:hAnsi="Verdana" w:cs="Times New Roman"/>
                <w:b/>
                <w:bCs/>
                <w:color w:val="000000"/>
                <w:sz w:val="15"/>
                <w:lang w:eastAsia="es-AR"/>
              </w:rPr>
              <w:t>1.8.</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Otros créditos</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C84B79" w:rsidRPr="00C84B79" w:rsidTr="00C84B79">
        <w:trPr>
          <w:trHeight w:val="312"/>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firstLine="149"/>
              <w:rPr>
                <w:rFonts w:ascii="Calibri" w:eastAsia="Times New Roman" w:hAnsi="Calibri" w:cs="Calibri"/>
                <w:color w:val="000000"/>
                <w:sz w:val="24"/>
                <w:szCs w:val="24"/>
                <w:lang w:eastAsia="es-AR"/>
              </w:rPr>
            </w:pPr>
            <w:r w:rsidRPr="00C84B79">
              <w:rPr>
                <w:rFonts w:ascii="Arial" w:eastAsia="Times New Roman" w:hAnsi="Arial" w:cs="Arial"/>
                <w:color w:val="000000"/>
                <w:lang w:eastAsia="es-AR"/>
              </w:rPr>
              <w:t> </w:t>
            </w:r>
          </w:p>
        </w:tc>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rPr>
                <w:rFonts w:ascii="Calibri" w:eastAsia="Times New Roman" w:hAnsi="Calibri" w:cs="Calibri"/>
                <w:color w:val="000000"/>
                <w:sz w:val="24"/>
                <w:szCs w:val="24"/>
                <w:lang w:eastAsia="es-AR"/>
              </w:rPr>
            </w:pPr>
            <w:r w:rsidRPr="00C84B79">
              <w:rPr>
                <w:rFonts w:ascii="Calibri" w:eastAsia="Times New Roman" w:hAnsi="Calibri" w:cs="Calibri"/>
                <w:color w:val="000000"/>
                <w:sz w:val="24"/>
                <w:szCs w:val="24"/>
                <w:lang w:eastAsia="es-AR"/>
              </w:rPr>
              <w:t> </w:t>
            </w:r>
          </w:p>
        </w:tc>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w:t>
            </w:r>
          </w:p>
        </w:tc>
      </w:tr>
      <w:tr w:rsidR="00C84B79" w:rsidRPr="00C84B79" w:rsidTr="00C84B79">
        <w:trPr>
          <w:trHeight w:val="312"/>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TOTAL</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w:t>
            </w:r>
          </w:p>
        </w:tc>
      </w:tr>
      <w:tr w:rsidR="00C84B79" w:rsidRPr="00C84B79" w:rsidTr="00C84B79">
        <w:trPr>
          <w:trHeight w:val="312"/>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lastRenderedPageBreak/>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Calibri" w:eastAsia="Times New Roman" w:hAnsi="Calibri" w:cs="Calibri"/>
                <w:color w:val="000000"/>
                <w:sz w:val="24"/>
                <w:szCs w:val="24"/>
                <w:lang w:eastAsia="es-AR"/>
              </w:rPr>
            </w:pPr>
            <w:r w:rsidRPr="00C84B79">
              <w:rPr>
                <w:rFonts w:ascii="Calibri" w:eastAsia="Times New Roman" w:hAnsi="Calibri" w:cs="Calibri"/>
                <w:color w:val="000000"/>
                <w:sz w:val="24"/>
                <w:szCs w:val="24"/>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C84B79" w:rsidRPr="00C84B79" w:rsidTr="00C84B79">
        <w:trPr>
          <w:trHeight w:val="312"/>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bookmarkStart w:id="8" w:name="PAT_ajuste_Qix"/>
            <w:bookmarkEnd w:id="8"/>
            <w:r w:rsidRPr="00C84B79">
              <w:rPr>
                <w:rFonts w:ascii="Verdana" w:eastAsia="Times New Roman" w:hAnsi="Verdana" w:cs="Times New Roman"/>
                <w:b/>
                <w:bCs/>
                <w:color w:val="000000"/>
                <w:sz w:val="15"/>
                <w:lang w:eastAsia="es-AR"/>
              </w:rPr>
              <w:t>1.9.</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Inversiones permanentes</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C84B79" w:rsidRPr="00C84B79" w:rsidTr="00C84B79">
        <w:trPr>
          <w:trHeight w:val="312"/>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Calibri" w:eastAsia="Times New Roman" w:hAnsi="Calibri" w:cs="Calibri"/>
                <w:color w:val="000000"/>
                <w:sz w:val="24"/>
                <w:szCs w:val="24"/>
                <w:lang w:eastAsia="es-AR"/>
              </w:rPr>
            </w:pPr>
            <w:r w:rsidRPr="00C84B79">
              <w:rPr>
                <w:rFonts w:ascii="Calibri" w:eastAsia="Times New Roman" w:hAnsi="Calibri" w:cs="Calibri"/>
                <w:color w:val="000000"/>
                <w:sz w:val="24"/>
                <w:szCs w:val="24"/>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w:t>
            </w:r>
          </w:p>
        </w:tc>
      </w:tr>
      <w:tr w:rsidR="00C84B79" w:rsidRPr="00C84B79" w:rsidTr="00C84B79">
        <w:trPr>
          <w:trHeight w:val="312"/>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TOTAL</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w:t>
            </w:r>
          </w:p>
        </w:tc>
      </w:tr>
      <w:tr w:rsidR="00C84B79" w:rsidRPr="00C84B79" w:rsidTr="00C84B79">
        <w:trPr>
          <w:trHeight w:val="312"/>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Calibri" w:eastAsia="Times New Roman" w:hAnsi="Calibri" w:cs="Calibri"/>
                <w:color w:val="000000"/>
                <w:sz w:val="24"/>
                <w:szCs w:val="24"/>
                <w:lang w:eastAsia="es-AR"/>
              </w:rPr>
            </w:pPr>
            <w:r w:rsidRPr="00C84B79">
              <w:rPr>
                <w:rFonts w:ascii="Calibri" w:eastAsia="Times New Roman" w:hAnsi="Calibri" w:cs="Calibri"/>
                <w:color w:val="000000"/>
                <w:sz w:val="24"/>
                <w:szCs w:val="24"/>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C84B79" w:rsidRPr="00C84B79" w:rsidTr="00C84B79">
        <w:trPr>
          <w:trHeight w:val="312"/>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PASIVOS CORRIENTE Y NO CORRIENTE</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C84B79" w:rsidRPr="00C84B79" w:rsidTr="00C84B79">
        <w:trPr>
          <w:trHeight w:val="312"/>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Calibri" w:eastAsia="Times New Roman" w:hAnsi="Calibri" w:cs="Calibri"/>
                <w:color w:val="000000"/>
                <w:sz w:val="24"/>
                <w:szCs w:val="24"/>
                <w:lang w:eastAsia="es-AR"/>
              </w:rPr>
            </w:pPr>
            <w:r w:rsidRPr="00C84B79">
              <w:rPr>
                <w:rFonts w:ascii="Calibri" w:eastAsia="Times New Roman" w:hAnsi="Calibri" w:cs="Calibri"/>
                <w:color w:val="000000"/>
                <w:sz w:val="24"/>
                <w:szCs w:val="24"/>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C84B79" w:rsidRPr="00C84B79" w:rsidTr="00C84B79">
        <w:trPr>
          <w:trHeight w:val="312"/>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bookmarkStart w:id="9" w:name="PAT_ajuste_Qx"/>
            <w:bookmarkEnd w:id="9"/>
            <w:r w:rsidRPr="00C84B79">
              <w:rPr>
                <w:rFonts w:ascii="Verdana" w:eastAsia="Times New Roman" w:hAnsi="Verdana" w:cs="Times New Roman"/>
                <w:b/>
                <w:bCs/>
                <w:color w:val="000000"/>
                <w:sz w:val="15"/>
                <w:lang w:eastAsia="es-AR"/>
              </w:rPr>
              <w:t>2.1.</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Comerciales</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C84B79" w:rsidRPr="00C84B79" w:rsidTr="00C84B79">
        <w:trPr>
          <w:trHeight w:val="312"/>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Proveedores locales</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12.000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15.000</w:t>
            </w:r>
          </w:p>
        </w:tc>
      </w:tr>
      <w:tr w:rsidR="00C84B79" w:rsidRPr="00C84B79" w:rsidTr="00C84B79">
        <w:trPr>
          <w:trHeight w:val="312"/>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TOTAL</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12.000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15.000</w:t>
            </w:r>
          </w:p>
        </w:tc>
      </w:tr>
      <w:tr w:rsidR="00C84B79" w:rsidRPr="00C84B79" w:rsidTr="00C84B79">
        <w:trPr>
          <w:trHeight w:val="312"/>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 </w:t>
            </w:r>
          </w:p>
        </w:tc>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rPr>
                <w:rFonts w:ascii="Calibri" w:eastAsia="Times New Roman" w:hAnsi="Calibri" w:cs="Calibri"/>
                <w:color w:val="000000"/>
                <w:sz w:val="24"/>
                <w:szCs w:val="24"/>
                <w:lang w:eastAsia="es-AR"/>
              </w:rPr>
            </w:pPr>
            <w:r w:rsidRPr="00C84B79">
              <w:rPr>
                <w:rFonts w:ascii="Calibri" w:eastAsia="Times New Roman" w:hAnsi="Calibri" w:cs="Calibri"/>
                <w:color w:val="000000"/>
                <w:sz w:val="24"/>
                <w:szCs w:val="24"/>
                <w:lang w:eastAsia="es-AR"/>
              </w:rPr>
              <w:t> </w:t>
            </w:r>
          </w:p>
        </w:tc>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C84B79" w:rsidRPr="00C84B79" w:rsidTr="00C84B79">
        <w:trPr>
          <w:trHeight w:val="312"/>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bookmarkStart w:id="10" w:name="PAT_ajuste_Qxi"/>
            <w:bookmarkEnd w:id="10"/>
            <w:r w:rsidRPr="00C84B79">
              <w:rPr>
                <w:rFonts w:ascii="Verdana" w:eastAsia="Times New Roman" w:hAnsi="Verdana" w:cs="Times New Roman"/>
                <w:b/>
                <w:bCs/>
                <w:color w:val="000000"/>
                <w:sz w:val="15"/>
                <w:lang w:eastAsia="es-AR"/>
              </w:rPr>
              <w:t>2.2.</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Préstamos</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C84B79" w:rsidRPr="00C84B79" w:rsidTr="00C84B79">
        <w:trPr>
          <w:trHeight w:val="312"/>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Préstamo bancario en pesos</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25.000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31.250</w:t>
            </w:r>
          </w:p>
        </w:tc>
      </w:tr>
      <w:tr w:rsidR="00C84B79" w:rsidRPr="00C84B79" w:rsidTr="00C84B79">
        <w:trPr>
          <w:trHeight w:val="312"/>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TOTAL</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25.000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31.250</w:t>
            </w:r>
          </w:p>
        </w:tc>
      </w:tr>
      <w:tr w:rsidR="00C84B79" w:rsidRPr="00C84B79" w:rsidTr="00C84B79">
        <w:trPr>
          <w:trHeight w:val="312"/>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 </w:t>
            </w:r>
          </w:p>
        </w:tc>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rPr>
                <w:rFonts w:ascii="Calibri" w:eastAsia="Times New Roman" w:hAnsi="Calibri" w:cs="Calibri"/>
                <w:color w:val="000000"/>
                <w:sz w:val="24"/>
                <w:szCs w:val="24"/>
                <w:lang w:eastAsia="es-AR"/>
              </w:rPr>
            </w:pPr>
            <w:r w:rsidRPr="00C84B79">
              <w:rPr>
                <w:rFonts w:ascii="Calibri" w:eastAsia="Times New Roman" w:hAnsi="Calibri" w:cs="Calibri"/>
                <w:color w:val="000000"/>
                <w:sz w:val="24"/>
                <w:szCs w:val="24"/>
                <w:lang w:eastAsia="es-AR"/>
              </w:rPr>
              <w:t> </w:t>
            </w:r>
          </w:p>
        </w:tc>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C84B79" w:rsidRPr="00C84B79" w:rsidTr="00C84B79">
        <w:trPr>
          <w:trHeight w:val="312"/>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bookmarkStart w:id="11" w:name="PAT_ajuste_Qxii"/>
            <w:bookmarkEnd w:id="11"/>
            <w:r w:rsidRPr="00C84B79">
              <w:rPr>
                <w:rFonts w:ascii="Verdana" w:eastAsia="Times New Roman" w:hAnsi="Verdana" w:cs="Times New Roman"/>
                <w:b/>
                <w:bCs/>
                <w:color w:val="000000"/>
                <w:sz w:val="15"/>
                <w:lang w:eastAsia="es-AR"/>
              </w:rPr>
              <w:t>2.3.</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Remuneraciones y cargas</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C84B79" w:rsidRPr="00C84B79" w:rsidTr="00C84B79">
        <w:trPr>
          <w:trHeight w:val="312"/>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Sueldos a pagar</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13.000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12.480</w:t>
            </w:r>
          </w:p>
        </w:tc>
      </w:tr>
      <w:tr w:rsidR="00C84B79" w:rsidRPr="00C84B79" w:rsidTr="00C84B79">
        <w:trPr>
          <w:trHeight w:val="312"/>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Gratificaciones a pagar</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11.050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10.608</w:t>
            </w:r>
          </w:p>
        </w:tc>
      </w:tr>
      <w:tr w:rsidR="00C84B79" w:rsidRPr="00C84B79" w:rsidTr="00C84B79">
        <w:trPr>
          <w:trHeight w:val="312"/>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Contribuciones a la seguridad social</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13.260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12.730</w:t>
            </w:r>
          </w:p>
        </w:tc>
      </w:tr>
      <w:tr w:rsidR="00C84B79" w:rsidRPr="00C84B79" w:rsidTr="00C84B79">
        <w:trPr>
          <w:trHeight w:val="312"/>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Aportes seguridad social</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15.912</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15.276</w:t>
            </w:r>
          </w:p>
        </w:tc>
      </w:tr>
      <w:tr w:rsidR="00C84B79" w:rsidRPr="00C84B79" w:rsidTr="00C84B79">
        <w:trPr>
          <w:trHeight w:val="312"/>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ART a pagar</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5.800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5.568</w:t>
            </w:r>
          </w:p>
        </w:tc>
      </w:tr>
      <w:tr w:rsidR="00C84B79" w:rsidRPr="00C84B79" w:rsidTr="00C84B79">
        <w:trPr>
          <w:trHeight w:val="312"/>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TOTAL</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59.022</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56.661</w:t>
            </w:r>
          </w:p>
        </w:tc>
      </w:tr>
      <w:tr w:rsidR="00C84B79" w:rsidRPr="00C84B79" w:rsidTr="00C84B79">
        <w:trPr>
          <w:trHeight w:val="312"/>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 </w:t>
            </w:r>
          </w:p>
        </w:tc>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rPr>
                <w:rFonts w:ascii="Calibri" w:eastAsia="Times New Roman" w:hAnsi="Calibri" w:cs="Calibri"/>
                <w:color w:val="000000"/>
                <w:sz w:val="24"/>
                <w:szCs w:val="24"/>
                <w:lang w:eastAsia="es-AR"/>
              </w:rPr>
            </w:pPr>
            <w:r w:rsidRPr="00C84B79">
              <w:rPr>
                <w:rFonts w:ascii="Calibri" w:eastAsia="Times New Roman" w:hAnsi="Calibri" w:cs="Calibri"/>
                <w:color w:val="000000"/>
                <w:sz w:val="24"/>
                <w:szCs w:val="24"/>
                <w:lang w:eastAsia="es-AR"/>
              </w:rPr>
              <w:t> </w:t>
            </w:r>
          </w:p>
        </w:tc>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C84B79" w:rsidRPr="00C84B79" w:rsidTr="00C84B79">
        <w:trPr>
          <w:trHeight w:val="312"/>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bookmarkStart w:id="12" w:name="PAT_ajuste_Qxiii"/>
            <w:bookmarkEnd w:id="12"/>
            <w:r w:rsidRPr="00C84B79">
              <w:rPr>
                <w:rFonts w:ascii="Verdana" w:eastAsia="Times New Roman" w:hAnsi="Verdana" w:cs="Times New Roman"/>
                <w:b/>
                <w:bCs/>
                <w:color w:val="000000"/>
                <w:sz w:val="15"/>
                <w:lang w:eastAsia="es-AR"/>
              </w:rPr>
              <w:t>2.4.</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Cargas fiscales</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C84B79" w:rsidRPr="00C84B79" w:rsidTr="00C84B79">
        <w:trPr>
          <w:trHeight w:val="312"/>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Pr>
                <w:rFonts w:ascii="Verdana" w:eastAsia="Times New Roman" w:hAnsi="Verdana" w:cs="Times New Roman"/>
                <w:color w:val="000000"/>
                <w:sz w:val="15"/>
                <w:szCs w:val="15"/>
                <w:lang w:eastAsia="es-AR"/>
              </w:rPr>
              <w:t>Ingresos Brutos a pagar</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900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864</w:t>
            </w:r>
          </w:p>
        </w:tc>
      </w:tr>
      <w:tr w:rsidR="00C84B79" w:rsidRPr="00C84B79" w:rsidTr="00C84B79">
        <w:trPr>
          <w:trHeight w:val="312"/>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Retenciones a depositar</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250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240</w:t>
            </w:r>
          </w:p>
        </w:tc>
      </w:tr>
      <w:tr w:rsidR="00C84B79" w:rsidRPr="00C84B79" w:rsidTr="00C84B79">
        <w:trPr>
          <w:trHeight w:val="312"/>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TOTAL</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1.150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1.104</w:t>
            </w:r>
          </w:p>
        </w:tc>
      </w:tr>
      <w:tr w:rsidR="00C84B79" w:rsidRPr="00C84B79" w:rsidTr="00C84B79">
        <w:trPr>
          <w:trHeight w:val="312"/>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 </w:t>
            </w:r>
          </w:p>
        </w:tc>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rPr>
                <w:rFonts w:ascii="Calibri" w:eastAsia="Times New Roman" w:hAnsi="Calibri" w:cs="Calibri"/>
                <w:color w:val="000000"/>
                <w:sz w:val="24"/>
                <w:szCs w:val="24"/>
                <w:lang w:eastAsia="es-AR"/>
              </w:rPr>
            </w:pPr>
            <w:r w:rsidRPr="00C84B79">
              <w:rPr>
                <w:rFonts w:ascii="Calibri" w:eastAsia="Times New Roman" w:hAnsi="Calibri" w:cs="Calibri"/>
                <w:color w:val="000000"/>
                <w:sz w:val="24"/>
                <w:szCs w:val="24"/>
                <w:lang w:eastAsia="es-AR"/>
              </w:rPr>
              <w:t> </w:t>
            </w:r>
          </w:p>
        </w:tc>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C84B79" w:rsidRPr="00C84B79" w:rsidTr="00C84B79">
        <w:trPr>
          <w:trHeight w:val="312"/>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bookmarkStart w:id="13" w:name="PAT_ajuste_Qxiv"/>
            <w:bookmarkEnd w:id="13"/>
            <w:r w:rsidRPr="00C84B79">
              <w:rPr>
                <w:rFonts w:ascii="Verdana" w:eastAsia="Times New Roman" w:hAnsi="Verdana" w:cs="Times New Roman"/>
                <w:b/>
                <w:bCs/>
                <w:color w:val="000000"/>
                <w:sz w:val="15"/>
                <w:lang w:eastAsia="es-AR"/>
              </w:rPr>
              <w:t>2.5.</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Dividendos a pagar</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C84B79" w:rsidRPr="00C84B79" w:rsidTr="00C84B79">
        <w:trPr>
          <w:trHeight w:val="312"/>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Calibri" w:eastAsia="Times New Roman" w:hAnsi="Calibri" w:cs="Calibri"/>
                <w:color w:val="000000"/>
                <w:sz w:val="24"/>
                <w:szCs w:val="24"/>
                <w:lang w:eastAsia="es-AR"/>
              </w:rPr>
            </w:pPr>
            <w:r w:rsidRPr="00C84B79">
              <w:rPr>
                <w:rFonts w:ascii="Calibri" w:eastAsia="Times New Roman" w:hAnsi="Calibri" w:cs="Calibri"/>
                <w:color w:val="000000"/>
                <w:sz w:val="24"/>
                <w:szCs w:val="24"/>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w:t>
            </w:r>
          </w:p>
        </w:tc>
      </w:tr>
      <w:tr w:rsidR="00C84B79" w:rsidRPr="00C84B79" w:rsidTr="00C84B79">
        <w:trPr>
          <w:trHeight w:val="312"/>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TOTAL</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w:t>
            </w:r>
          </w:p>
        </w:tc>
      </w:tr>
      <w:tr w:rsidR="00C84B79" w:rsidRPr="00C84B79" w:rsidTr="00C84B79">
        <w:trPr>
          <w:trHeight w:val="312"/>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Calibri" w:eastAsia="Times New Roman" w:hAnsi="Calibri" w:cs="Calibri"/>
                <w:color w:val="000000"/>
                <w:sz w:val="24"/>
                <w:szCs w:val="24"/>
                <w:lang w:eastAsia="es-AR"/>
              </w:rPr>
            </w:pPr>
            <w:r w:rsidRPr="00C84B79">
              <w:rPr>
                <w:rFonts w:ascii="Calibri" w:eastAsia="Times New Roman" w:hAnsi="Calibri" w:cs="Calibri"/>
                <w:color w:val="000000"/>
                <w:sz w:val="24"/>
                <w:szCs w:val="24"/>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C84B79" w:rsidRPr="00C84B79" w:rsidTr="00C84B79">
        <w:trPr>
          <w:trHeight w:val="312"/>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bookmarkStart w:id="14" w:name="PAT_ajuste_Qxv"/>
            <w:bookmarkEnd w:id="14"/>
            <w:r w:rsidRPr="00C84B79">
              <w:rPr>
                <w:rFonts w:ascii="Verdana" w:eastAsia="Times New Roman" w:hAnsi="Verdana" w:cs="Times New Roman"/>
                <w:b/>
                <w:bCs/>
                <w:color w:val="000000"/>
                <w:sz w:val="15"/>
                <w:lang w:eastAsia="es-AR"/>
              </w:rPr>
              <w:t>2.6.</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Otras deudas</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C84B79" w:rsidRPr="00C84B79" w:rsidTr="00C84B79">
        <w:trPr>
          <w:trHeight w:val="312"/>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Depósito en garantía</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1.260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1.008</w:t>
            </w:r>
          </w:p>
        </w:tc>
      </w:tr>
      <w:tr w:rsidR="00C84B79" w:rsidRPr="00C84B79" w:rsidTr="00C84B79">
        <w:trPr>
          <w:trHeight w:val="312"/>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TOTAL</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1.260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1.008</w:t>
            </w:r>
          </w:p>
        </w:tc>
      </w:tr>
      <w:tr w:rsidR="00C84B79" w:rsidRPr="00C84B79" w:rsidTr="00C84B79">
        <w:trPr>
          <w:trHeight w:val="312"/>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 </w:t>
            </w:r>
          </w:p>
        </w:tc>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rPr>
                <w:rFonts w:ascii="Calibri" w:eastAsia="Times New Roman" w:hAnsi="Calibri" w:cs="Calibri"/>
                <w:color w:val="000000"/>
                <w:sz w:val="24"/>
                <w:szCs w:val="24"/>
                <w:lang w:eastAsia="es-AR"/>
              </w:rPr>
            </w:pPr>
            <w:r w:rsidRPr="00C84B79">
              <w:rPr>
                <w:rFonts w:ascii="Calibri" w:eastAsia="Times New Roman" w:hAnsi="Calibri" w:cs="Calibri"/>
                <w:color w:val="000000"/>
                <w:sz w:val="24"/>
                <w:szCs w:val="24"/>
                <w:lang w:eastAsia="es-AR"/>
              </w:rPr>
              <w:t> </w:t>
            </w:r>
          </w:p>
        </w:tc>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C84B79" w:rsidRPr="00C84B79" w:rsidTr="00C84B79">
        <w:trPr>
          <w:trHeight w:val="312"/>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bookmarkStart w:id="15" w:name="PAT_ajuste_Qxvi"/>
            <w:bookmarkEnd w:id="15"/>
            <w:r w:rsidRPr="00C84B79">
              <w:rPr>
                <w:rFonts w:ascii="Verdana" w:eastAsia="Times New Roman" w:hAnsi="Verdana" w:cs="Times New Roman"/>
                <w:b/>
                <w:bCs/>
                <w:color w:val="000000"/>
                <w:sz w:val="15"/>
                <w:lang w:eastAsia="es-AR"/>
              </w:rPr>
              <w:t>2.7.</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Préstamos</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C84B79" w:rsidRPr="00C84B79" w:rsidTr="00C84B79">
        <w:trPr>
          <w:trHeight w:val="312"/>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Préstamo bancario en pesos</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45.000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27.000</w:t>
            </w:r>
          </w:p>
        </w:tc>
      </w:tr>
      <w:tr w:rsidR="00C84B79" w:rsidRPr="00C84B79" w:rsidTr="00C84B79">
        <w:trPr>
          <w:trHeight w:val="312"/>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firstLine="136"/>
              <w:rPr>
                <w:rFonts w:ascii="Calibri" w:eastAsia="Times New Roman" w:hAnsi="Calibri" w:cs="Calibri"/>
                <w:color w:val="000000"/>
                <w:sz w:val="24"/>
                <w:szCs w:val="24"/>
                <w:lang w:eastAsia="es-AR"/>
              </w:rPr>
            </w:pPr>
            <w:r w:rsidRPr="00C84B79">
              <w:rPr>
                <w:rFonts w:ascii="Arial" w:eastAsia="Times New Roman" w:hAnsi="Arial" w:cs="Arial"/>
                <w:color w:val="000000"/>
                <w:sz w:val="20"/>
                <w:szCs w:val="20"/>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TOTAL</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45.000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27.000</w:t>
            </w:r>
          </w:p>
        </w:tc>
      </w:tr>
    </w:tbl>
    <w:p w:rsidR="00C84B79" w:rsidRDefault="00C84B79" w:rsidP="00C84B79">
      <w:pPr>
        <w:spacing w:before="95" w:after="95" w:line="240" w:lineRule="auto"/>
        <w:ind w:left="95" w:right="95"/>
        <w:rPr>
          <w:rFonts w:ascii="Calibri" w:eastAsia="Times New Roman" w:hAnsi="Calibri" w:cs="Calibri"/>
          <w:color w:val="000000"/>
          <w:sz w:val="27"/>
          <w:szCs w:val="27"/>
          <w:lang w:eastAsia="es-AR"/>
        </w:rPr>
      </w:pPr>
      <w:r w:rsidRPr="00C84B79">
        <w:rPr>
          <w:rFonts w:ascii="Calibri" w:eastAsia="Times New Roman" w:hAnsi="Calibri" w:cs="Calibri"/>
          <w:color w:val="000000"/>
          <w:sz w:val="27"/>
          <w:szCs w:val="27"/>
          <w:lang w:eastAsia="es-AR"/>
        </w:rPr>
        <w:t> </w:t>
      </w:r>
    </w:p>
    <w:p w:rsidR="004020EC" w:rsidRDefault="004020EC" w:rsidP="00C84B79">
      <w:pPr>
        <w:spacing w:before="95" w:after="95" w:line="240" w:lineRule="auto"/>
        <w:ind w:left="95" w:right="95"/>
        <w:rPr>
          <w:rFonts w:ascii="Calibri" w:eastAsia="Times New Roman" w:hAnsi="Calibri" w:cs="Calibri"/>
          <w:color w:val="000000"/>
          <w:sz w:val="27"/>
          <w:szCs w:val="27"/>
          <w:lang w:eastAsia="es-AR"/>
        </w:rPr>
      </w:pPr>
    </w:p>
    <w:p w:rsidR="004020EC" w:rsidRDefault="004020EC" w:rsidP="00C84B79">
      <w:pPr>
        <w:spacing w:before="95" w:after="95" w:line="240" w:lineRule="auto"/>
        <w:ind w:left="95" w:right="95"/>
        <w:rPr>
          <w:rFonts w:ascii="Calibri" w:eastAsia="Times New Roman" w:hAnsi="Calibri" w:cs="Calibri"/>
          <w:color w:val="000000"/>
          <w:sz w:val="27"/>
          <w:szCs w:val="27"/>
          <w:lang w:eastAsia="es-AR"/>
        </w:rPr>
      </w:pPr>
    </w:p>
    <w:p w:rsidR="004020EC" w:rsidRPr="00C84B79" w:rsidRDefault="004020EC" w:rsidP="004020EC">
      <w:pPr>
        <w:spacing w:before="95" w:after="95" w:line="240" w:lineRule="auto"/>
        <w:ind w:right="95"/>
        <w:rPr>
          <w:rFonts w:ascii="Calibri" w:eastAsia="Times New Roman" w:hAnsi="Calibri" w:cs="Calibri"/>
          <w:color w:val="000000"/>
          <w:sz w:val="27"/>
          <w:szCs w:val="27"/>
          <w:lang w:eastAsia="es-AR"/>
        </w:rPr>
      </w:pPr>
    </w:p>
    <w:tbl>
      <w:tblPr>
        <w:tblW w:w="8993" w:type="dxa"/>
        <w:tblBorders>
          <w:top w:val="single" w:sz="6" w:space="0" w:color="000000"/>
          <w:bottom w:val="single" w:sz="6" w:space="0" w:color="000000"/>
        </w:tblBorders>
        <w:tblCellMar>
          <w:top w:w="15" w:type="dxa"/>
          <w:left w:w="15" w:type="dxa"/>
          <w:bottom w:w="15" w:type="dxa"/>
          <w:right w:w="15" w:type="dxa"/>
        </w:tblCellMar>
        <w:tblLook w:val="04A0"/>
      </w:tblPr>
      <w:tblGrid>
        <w:gridCol w:w="1492"/>
        <w:gridCol w:w="1183"/>
        <w:gridCol w:w="1226"/>
        <w:gridCol w:w="4075"/>
        <w:gridCol w:w="1017"/>
      </w:tblGrid>
      <w:tr w:rsidR="00C84B79" w:rsidRPr="00C84B79" w:rsidTr="00C84B79">
        <w:trPr>
          <w:trHeight w:val="272"/>
        </w:trPr>
        <w:tc>
          <w:tcPr>
            <w:tcW w:w="0" w:type="auto"/>
            <w:gridSpan w:val="5"/>
            <w:tcBorders>
              <w:left w:val="single" w:sz="6" w:space="0" w:color="000000"/>
              <w:right w:val="single" w:sz="6" w:space="0" w:color="000000"/>
            </w:tcBorders>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6"/>
                <w:szCs w:val="16"/>
                <w:lang w:eastAsia="es-AR"/>
              </w:rPr>
            </w:pPr>
            <w:r w:rsidRPr="00C84B79">
              <w:rPr>
                <w:rFonts w:ascii="Verdana" w:eastAsia="Times New Roman" w:hAnsi="Verdana" w:cs="Times New Roman"/>
                <w:b/>
                <w:bCs/>
                <w:color w:val="000000"/>
                <w:sz w:val="16"/>
                <w:lang w:eastAsia="es-AR"/>
              </w:rPr>
              <w:t>MOVIMIENTOS POSTERIORES AL CIERRE</w:t>
            </w:r>
          </w:p>
        </w:tc>
      </w:tr>
      <w:tr w:rsidR="00C84B79" w:rsidRPr="00C84B79" w:rsidTr="00C84B79">
        <w:trPr>
          <w:trHeight w:val="272"/>
        </w:trPr>
        <w:tc>
          <w:tcPr>
            <w:tcW w:w="0" w:type="auto"/>
            <w:gridSpan w:val="5"/>
            <w:tcBorders>
              <w:left w:val="single" w:sz="6" w:space="0" w:color="000000"/>
              <w:right w:val="single" w:sz="6" w:space="0" w:color="000000"/>
            </w:tcBorders>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6"/>
                <w:szCs w:val="16"/>
                <w:lang w:eastAsia="es-AR"/>
              </w:rPr>
            </w:pPr>
            <w:r w:rsidRPr="00C84B79">
              <w:rPr>
                <w:rFonts w:ascii="Verdana" w:eastAsia="Times New Roman" w:hAnsi="Verdana" w:cs="Times New Roman"/>
                <w:b/>
                <w:bCs/>
                <w:color w:val="000000"/>
                <w:sz w:val="16"/>
                <w:lang w:eastAsia="es-AR"/>
              </w:rPr>
              <w:t>INFORMACIÓN ADICIONAL DE OPERACIONES ENTRE EL 1/6/2018 Y EL 31/5/2019</w:t>
            </w:r>
          </w:p>
        </w:tc>
      </w:tr>
      <w:tr w:rsidR="00C84B79" w:rsidRPr="00C84B79" w:rsidTr="00C84B79">
        <w:trPr>
          <w:trHeight w:val="272"/>
        </w:trPr>
        <w:tc>
          <w:tcPr>
            <w:tcW w:w="0" w:type="auto"/>
            <w:vMerge w:val="restart"/>
            <w:tcBorders>
              <w:left w:val="single" w:sz="6" w:space="0" w:color="000000"/>
              <w:right w:val="single" w:sz="6" w:space="0" w:color="000000"/>
            </w:tcBorders>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Identificación</w:t>
            </w:r>
          </w:p>
        </w:tc>
        <w:tc>
          <w:tcPr>
            <w:tcW w:w="0" w:type="auto"/>
            <w:vMerge w:val="restart"/>
            <w:tcBorders>
              <w:left w:val="single" w:sz="6" w:space="0" w:color="000000"/>
              <w:right w:val="single" w:sz="6" w:space="0" w:color="000000"/>
            </w:tcBorders>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Operación</w:t>
            </w:r>
          </w:p>
        </w:tc>
        <w:tc>
          <w:tcPr>
            <w:tcW w:w="0" w:type="auto"/>
            <w:vMerge w:val="restart"/>
            <w:tcBorders>
              <w:left w:val="single" w:sz="6" w:space="0" w:color="000000"/>
              <w:right w:val="single" w:sz="6" w:space="0" w:color="000000"/>
            </w:tcBorders>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Fecha</w:t>
            </w:r>
          </w:p>
        </w:tc>
        <w:tc>
          <w:tcPr>
            <w:tcW w:w="0" w:type="auto"/>
            <w:vMerge w:val="restart"/>
            <w:tcBorders>
              <w:left w:val="single" w:sz="6" w:space="0" w:color="000000"/>
              <w:right w:val="single" w:sz="6" w:space="0" w:color="000000"/>
            </w:tcBorders>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Concepto</w:t>
            </w:r>
          </w:p>
        </w:tc>
        <w:tc>
          <w:tcPr>
            <w:tcW w:w="0" w:type="auto"/>
            <w:vMerge w:val="restart"/>
            <w:tcBorders>
              <w:left w:val="single" w:sz="6" w:space="0" w:color="000000"/>
              <w:right w:val="single" w:sz="6" w:space="0" w:color="000000"/>
            </w:tcBorders>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Importe</w:t>
            </w:r>
          </w:p>
        </w:tc>
      </w:tr>
      <w:tr w:rsidR="00C84B79" w:rsidRPr="00C84B79" w:rsidTr="00C84B79">
        <w:trPr>
          <w:trHeight w:val="182"/>
        </w:trPr>
        <w:tc>
          <w:tcPr>
            <w:tcW w:w="0" w:type="auto"/>
            <w:vMerge/>
            <w:tcBorders>
              <w:left w:val="single" w:sz="6" w:space="0" w:color="000000"/>
              <w:right w:val="single" w:sz="6" w:space="0" w:color="000000"/>
            </w:tcBorders>
            <w:vAlign w:val="center"/>
            <w:hideMark/>
          </w:tcPr>
          <w:p w:rsidR="00C84B79" w:rsidRPr="00C84B79" w:rsidRDefault="00C84B79" w:rsidP="00C84B79">
            <w:pPr>
              <w:spacing w:after="0" w:line="240" w:lineRule="auto"/>
              <w:rPr>
                <w:rFonts w:ascii="Verdana" w:eastAsia="Times New Roman" w:hAnsi="Verdana" w:cs="Times New Roman"/>
                <w:color w:val="000000"/>
                <w:sz w:val="15"/>
                <w:szCs w:val="15"/>
                <w:lang w:eastAsia="es-AR"/>
              </w:rPr>
            </w:pPr>
          </w:p>
        </w:tc>
        <w:tc>
          <w:tcPr>
            <w:tcW w:w="0" w:type="auto"/>
            <w:vMerge/>
            <w:tcBorders>
              <w:left w:val="single" w:sz="6" w:space="0" w:color="000000"/>
              <w:right w:val="single" w:sz="6" w:space="0" w:color="000000"/>
            </w:tcBorders>
            <w:vAlign w:val="center"/>
            <w:hideMark/>
          </w:tcPr>
          <w:p w:rsidR="00C84B79" w:rsidRPr="00C84B79" w:rsidRDefault="00C84B79" w:rsidP="00C84B79">
            <w:pPr>
              <w:spacing w:after="0" w:line="240" w:lineRule="auto"/>
              <w:rPr>
                <w:rFonts w:ascii="Verdana" w:eastAsia="Times New Roman" w:hAnsi="Verdana" w:cs="Times New Roman"/>
                <w:color w:val="000000"/>
                <w:sz w:val="15"/>
                <w:szCs w:val="15"/>
                <w:lang w:eastAsia="es-AR"/>
              </w:rPr>
            </w:pPr>
          </w:p>
        </w:tc>
        <w:tc>
          <w:tcPr>
            <w:tcW w:w="0" w:type="auto"/>
            <w:vMerge/>
            <w:tcBorders>
              <w:left w:val="single" w:sz="6" w:space="0" w:color="000000"/>
              <w:right w:val="single" w:sz="6" w:space="0" w:color="000000"/>
            </w:tcBorders>
            <w:vAlign w:val="center"/>
            <w:hideMark/>
          </w:tcPr>
          <w:p w:rsidR="00C84B79" w:rsidRPr="00C84B79" w:rsidRDefault="00C84B79" w:rsidP="00C84B79">
            <w:pPr>
              <w:spacing w:after="0" w:line="240" w:lineRule="auto"/>
              <w:rPr>
                <w:rFonts w:ascii="Verdana" w:eastAsia="Times New Roman" w:hAnsi="Verdana" w:cs="Times New Roman"/>
                <w:color w:val="000000"/>
                <w:sz w:val="15"/>
                <w:szCs w:val="15"/>
                <w:lang w:eastAsia="es-AR"/>
              </w:rPr>
            </w:pPr>
          </w:p>
        </w:tc>
        <w:tc>
          <w:tcPr>
            <w:tcW w:w="0" w:type="auto"/>
            <w:vMerge/>
            <w:tcBorders>
              <w:left w:val="single" w:sz="6" w:space="0" w:color="000000"/>
              <w:right w:val="single" w:sz="6" w:space="0" w:color="000000"/>
            </w:tcBorders>
            <w:vAlign w:val="center"/>
            <w:hideMark/>
          </w:tcPr>
          <w:p w:rsidR="00C84B79" w:rsidRPr="00C84B79" w:rsidRDefault="00C84B79" w:rsidP="00C84B79">
            <w:pPr>
              <w:spacing w:after="0" w:line="240" w:lineRule="auto"/>
              <w:rPr>
                <w:rFonts w:ascii="Verdana" w:eastAsia="Times New Roman" w:hAnsi="Verdana" w:cs="Times New Roman"/>
                <w:color w:val="000000"/>
                <w:sz w:val="15"/>
                <w:szCs w:val="15"/>
                <w:lang w:eastAsia="es-AR"/>
              </w:rPr>
            </w:pPr>
          </w:p>
        </w:tc>
        <w:tc>
          <w:tcPr>
            <w:tcW w:w="0" w:type="auto"/>
            <w:vMerge/>
            <w:tcBorders>
              <w:left w:val="single" w:sz="6" w:space="0" w:color="000000"/>
              <w:right w:val="single" w:sz="6" w:space="0" w:color="000000"/>
            </w:tcBorders>
            <w:vAlign w:val="center"/>
            <w:hideMark/>
          </w:tcPr>
          <w:p w:rsidR="00C84B79" w:rsidRPr="00C84B79" w:rsidRDefault="00C84B79" w:rsidP="00C84B79">
            <w:pPr>
              <w:spacing w:after="0" w:line="240" w:lineRule="auto"/>
              <w:rPr>
                <w:rFonts w:ascii="Verdana" w:eastAsia="Times New Roman" w:hAnsi="Verdana" w:cs="Times New Roman"/>
                <w:color w:val="000000"/>
                <w:sz w:val="15"/>
                <w:szCs w:val="15"/>
                <w:lang w:eastAsia="es-AR"/>
              </w:rPr>
            </w:pPr>
          </w:p>
        </w:tc>
      </w:tr>
      <w:tr w:rsidR="00C84B79" w:rsidRPr="00C84B79" w:rsidTr="00C84B79">
        <w:trPr>
          <w:trHeight w:val="503"/>
        </w:trPr>
        <w:tc>
          <w:tcPr>
            <w:tcW w:w="0" w:type="auto"/>
            <w:tcBorders>
              <w:left w:val="single" w:sz="6" w:space="0" w:color="000000"/>
              <w:bottom w:val="nil"/>
              <w:right w:val="single" w:sz="6" w:space="0" w:color="000000"/>
            </w:tcBorders>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A</w:t>
            </w:r>
          </w:p>
        </w:tc>
        <w:tc>
          <w:tcPr>
            <w:tcW w:w="0" w:type="auto"/>
            <w:tcBorders>
              <w:left w:val="single" w:sz="6" w:space="0" w:color="000000"/>
              <w:bottom w:val="nil"/>
              <w:right w:val="single" w:sz="6" w:space="0" w:color="000000"/>
            </w:tcBorders>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Asamblea</w:t>
            </w:r>
          </w:p>
        </w:tc>
        <w:tc>
          <w:tcPr>
            <w:tcW w:w="0" w:type="auto"/>
            <w:tcBorders>
              <w:left w:val="single" w:sz="6" w:space="0" w:color="000000"/>
              <w:bottom w:val="nil"/>
              <w:right w:val="single" w:sz="6" w:space="0" w:color="000000"/>
            </w:tcBorders>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15/9/2018</w:t>
            </w:r>
          </w:p>
        </w:tc>
        <w:tc>
          <w:tcPr>
            <w:tcW w:w="0" w:type="auto"/>
            <w:tcBorders>
              <w:left w:val="single" w:sz="6" w:space="0" w:color="000000"/>
              <w:right w:val="single" w:sz="6" w:space="0" w:color="000000"/>
            </w:tcBorders>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Se celebró la reunión ordinaria de socios, la cual aprobó el balance cerrado el 31/5/2018. Al respecto, se decidió</w:t>
            </w:r>
            <w:r>
              <w:rPr>
                <w:rFonts w:ascii="Verdana" w:eastAsia="Times New Roman" w:hAnsi="Verdana" w:cs="Times New Roman"/>
                <w:color w:val="000000"/>
                <w:sz w:val="15"/>
                <w:szCs w:val="15"/>
                <w:lang w:eastAsia="es-AR"/>
              </w:rPr>
              <w:t xml:space="preserve"> lo siguiente:</w:t>
            </w:r>
          </w:p>
        </w:tc>
        <w:tc>
          <w:tcPr>
            <w:tcW w:w="0" w:type="auto"/>
            <w:tcBorders>
              <w:left w:val="single" w:sz="6" w:space="0" w:color="000000"/>
              <w:right w:val="single" w:sz="6" w:space="0" w:color="000000"/>
            </w:tcBorders>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w:t>
            </w:r>
          </w:p>
        </w:tc>
      </w:tr>
      <w:tr w:rsidR="00C84B79" w:rsidRPr="00C84B79" w:rsidTr="00C84B79">
        <w:trPr>
          <w:trHeight w:val="272"/>
        </w:trPr>
        <w:tc>
          <w:tcPr>
            <w:tcW w:w="0" w:type="auto"/>
            <w:tcBorders>
              <w:top w:val="nil"/>
              <w:left w:val="single" w:sz="6" w:space="0" w:color="000000"/>
              <w:right w:val="single" w:sz="6" w:space="0" w:color="000000"/>
            </w:tcBorders>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tcBorders>
              <w:top w:val="nil"/>
              <w:left w:val="single" w:sz="6" w:space="0" w:color="000000"/>
              <w:right w:val="single" w:sz="6" w:space="0" w:color="000000"/>
            </w:tcBorders>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tcBorders>
              <w:top w:val="nil"/>
              <w:left w:val="single" w:sz="6" w:space="0" w:color="000000"/>
              <w:right w:val="single" w:sz="6" w:space="0" w:color="000000"/>
            </w:tcBorders>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tcBorders>
              <w:left w:val="single" w:sz="6" w:space="0" w:color="000000"/>
              <w:right w:val="single" w:sz="6" w:space="0" w:color="000000"/>
            </w:tcBorders>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Distribución de utilidades</w:t>
            </w:r>
            <w:r>
              <w:rPr>
                <w:rFonts w:ascii="Verdana" w:eastAsia="Times New Roman" w:hAnsi="Verdana" w:cs="Times New Roman"/>
                <w:color w:val="000000"/>
                <w:sz w:val="15"/>
                <w:szCs w:val="15"/>
                <w:lang w:eastAsia="es-AR"/>
              </w:rPr>
              <w:t xml:space="preserve"> (puesta a disposición el mismo día)</w:t>
            </w:r>
          </w:p>
        </w:tc>
        <w:tc>
          <w:tcPr>
            <w:tcW w:w="0" w:type="auto"/>
            <w:tcBorders>
              <w:left w:val="single" w:sz="6" w:space="0" w:color="000000"/>
              <w:right w:val="single" w:sz="6" w:space="0" w:color="000000"/>
            </w:tcBorders>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60.000</w:t>
            </w:r>
          </w:p>
        </w:tc>
      </w:tr>
      <w:tr w:rsidR="00C84B79" w:rsidRPr="00C84B79" w:rsidTr="00C84B79">
        <w:trPr>
          <w:trHeight w:val="475"/>
        </w:trPr>
        <w:tc>
          <w:tcPr>
            <w:tcW w:w="0" w:type="auto"/>
            <w:tcBorders>
              <w:left w:val="single" w:sz="6" w:space="0" w:color="000000"/>
              <w:right w:val="single" w:sz="6" w:space="0" w:color="000000"/>
            </w:tcBorders>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b/>
                <w:bCs/>
                <w:color w:val="000000"/>
                <w:sz w:val="15"/>
                <w:lang w:eastAsia="es-AR"/>
              </w:rPr>
            </w:pPr>
          </w:p>
        </w:tc>
        <w:tc>
          <w:tcPr>
            <w:tcW w:w="0" w:type="auto"/>
            <w:tcBorders>
              <w:left w:val="single" w:sz="6" w:space="0" w:color="000000"/>
              <w:right w:val="single" w:sz="6" w:space="0" w:color="000000"/>
            </w:tcBorders>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p>
        </w:tc>
        <w:tc>
          <w:tcPr>
            <w:tcW w:w="0" w:type="auto"/>
            <w:tcBorders>
              <w:left w:val="single" w:sz="6" w:space="0" w:color="000000"/>
              <w:right w:val="single" w:sz="6" w:space="0" w:color="000000"/>
            </w:tcBorders>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p>
        </w:tc>
        <w:tc>
          <w:tcPr>
            <w:tcW w:w="0" w:type="auto"/>
            <w:tcBorders>
              <w:left w:val="single" w:sz="6" w:space="0" w:color="000000"/>
              <w:right w:val="single" w:sz="6" w:space="0" w:color="000000"/>
            </w:tcBorders>
            <w:shd w:val="clear" w:color="auto" w:fill="FFFFFF"/>
            <w:tcMar>
              <w:top w:w="0" w:type="dxa"/>
              <w:left w:w="68" w:type="dxa"/>
              <w:bottom w:w="0" w:type="dxa"/>
              <w:right w:w="68" w:type="dxa"/>
            </w:tcMar>
            <w:vAlign w:val="center"/>
            <w:hideMark/>
          </w:tcPr>
          <w:p w:rsid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Pr>
                <w:rFonts w:ascii="Verdana" w:eastAsia="Times New Roman" w:hAnsi="Verdana" w:cs="Times New Roman"/>
                <w:color w:val="000000"/>
                <w:sz w:val="15"/>
                <w:szCs w:val="15"/>
                <w:lang w:eastAsia="es-AR"/>
              </w:rPr>
              <w:t>Honorarios socios gerentes</w:t>
            </w:r>
          </w:p>
          <w:p w:rsidR="0023713D" w:rsidRPr="00C84B79" w:rsidRDefault="0023713D" w:rsidP="00C84B79">
            <w:pPr>
              <w:spacing w:after="0" w:line="240" w:lineRule="auto"/>
              <w:ind w:left="95" w:right="95"/>
              <w:jc w:val="center"/>
              <w:rPr>
                <w:rFonts w:ascii="Verdana" w:eastAsia="Times New Roman" w:hAnsi="Verdana" w:cs="Times New Roman"/>
                <w:color w:val="000000"/>
                <w:sz w:val="15"/>
                <w:szCs w:val="15"/>
                <w:lang w:eastAsia="es-AR"/>
              </w:rPr>
            </w:pPr>
            <w:r>
              <w:rPr>
                <w:rFonts w:ascii="Verdana" w:eastAsia="Times New Roman" w:hAnsi="Verdana" w:cs="Times New Roman"/>
                <w:color w:val="000000"/>
                <w:sz w:val="15"/>
                <w:szCs w:val="15"/>
                <w:lang w:eastAsia="es-AR"/>
              </w:rPr>
              <w:t>(de los mismos sólo $ 60.000 son deducibles – el total se canceló el mismo día)</w:t>
            </w:r>
          </w:p>
        </w:tc>
        <w:tc>
          <w:tcPr>
            <w:tcW w:w="0" w:type="auto"/>
            <w:tcBorders>
              <w:left w:val="single" w:sz="6" w:space="0" w:color="000000"/>
              <w:right w:val="single" w:sz="6" w:space="0" w:color="000000"/>
            </w:tcBorders>
            <w:shd w:val="clear" w:color="auto" w:fill="FFFFFF"/>
            <w:tcMar>
              <w:top w:w="0" w:type="dxa"/>
              <w:left w:w="68" w:type="dxa"/>
              <w:bottom w:w="0" w:type="dxa"/>
              <w:right w:w="68" w:type="dxa"/>
            </w:tcMar>
            <w:vAlign w:val="center"/>
            <w:hideMark/>
          </w:tcPr>
          <w:p w:rsidR="00C84B79" w:rsidRPr="00C84B79" w:rsidRDefault="0023713D" w:rsidP="00C84B79">
            <w:pPr>
              <w:spacing w:after="0" w:line="240" w:lineRule="auto"/>
              <w:ind w:left="95" w:right="95"/>
              <w:jc w:val="right"/>
              <w:rPr>
                <w:rFonts w:ascii="Verdana" w:eastAsia="Times New Roman" w:hAnsi="Verdana" w:cs="Times New Roman"/>
                <w:color w:val="000000"/>
                <w:sz w:val="15"/>
                <w:szCs w:val="15"/>
                <w:lang w:eastAsia="es-AR"/>
              </w:rPr>
            </w:pPr>
            <w:r>
              <w:rPr>
                <w:rFonts w:ascii="Verdana" w:eastAsia="Times New Roman" w:hAnsi="Verdana" w:cs="Times New Roman"/>
                <w:color w:val="000000"/>
                <w:sz w:val="15"/>
                <w:szCs w:val="15"/>
                <w:lang w:eastAsia="es-AR"/>
              </w:rPr>
              <w:t>100.000</w:t>
            </w:r>
          </w:p>
        </w:tc>
      </w:tr>
      <w:tr w:rsidR="00C84B79" w:rsidRPr="00C84B79" w:rsidTr="00C84B79">
        <w:trPr>
          <w:trHeight w:val="475"/>
        </w:trPr>
        <w:tc>
          <w:tcPr>
            <w:tcW w:w="0" w:type="auto"/>
            <w:tcBorders>
              <w:left w:val="single" w:sz="6" w:space="0" w:color="000000"/>
              <w:right w:val="single" w:sz="6" w:space="0" w:color="000000"/>
            </w:tcBorders>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B</w:t>
            </w:r>
          </w:p>
        </w:tc>
        <w:tc>
          <w:tcPr>
            <w:tcW w:w="0" w:type="auto"/>
            <w:tcBorders>
              <w:left w:val="single" w:sz="6" w:space="0" w:color="000000"/>
              <w:right w:val="single" w:sz="6" w:space="0" w:color="000000"/>
            </w:tcBorders>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Aporte</w:t>
            </w:r>
          </w:p>
        </w:tc>
        <w:tc>
          <w:tcPr>
            <w:tcW w:w="0" w:type="auto"/>
            <w:tcBorders>
              <w:left w:val="single" w:sz="6" w:space="0" w:color="000000"/>
              <w:right w:val="single" w:sz="6" w:space="0" w:color="000000"/>
            </w:tcBorders>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20/12/2018</w:t>
            </w:r>
          </w:p>
        </w:tc>
        <w:tc>
          <w:tcPr>
            <w:tcW w:w="0" w:type="auto"/>
            <w:tcBorders>
              <w:left w:val="single" w:sz="6" w:space="0" w:color="000000"/>
              <w:right w:val="single" w:sz="6" w:space="0" w:color="000000"/>
            </w:tcBorders>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Los socios hicieron un aporte de capital, a fin de poder financiar el capital de trabajo</w:t>
            </w:r>
          </w:p>
        </w:tc>
        <w:tc>
          <w:tcPr>
            <w:tcW w:w="0" w:type="auto"/>
            <w:tcBorders>
              <w:left w:val="single" w:sz="6" w:space="0" w:color="000000"/>
              <w:right w:val="single" w:sz="6" w:space="0" w:color="000000"/>
            </w:tcBorders>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150.000</w:t>
            </w:r>
          </w:p>
        </w:tc>
      </w:tr>
    </w:tbl>
    <w:p w:rsidR="00C84B79" w:rsidRPr="00C84B79" w:rsidRDefault="00C84B79" w:rsidP="00C84B79">
      <w:pPr>
        <w:spacing w:before="95" w:after="95" w:line="240" w:lineRule="auto"/>
        <w:ind w:left="95" w:right="95"/>
        <w:rPr>
          <w:rFonts w:ascii="Calibri" w:eastAsia="Times New Roman" w:hAnsi="Calibri" w:cs="Calibri"/>
          <w:color w:val="000000"/>
          <w:sz w:val="27"/>
          <w:szCs w:val="27"/>
          <w:lang w:eastAsia="es-AR"/>
        </w:rPr>
      </w:pPr>
      <w:r w:rsidRPr="00C84B79">
        <w:rPr>
          <w:rFonts w:ascii="Calibri" w:eastAsia="Times New Roman" w:hAnsi="Calibri" w:cs="Calibri"/>
          <w:color w:val="000000"/>
          <w:sz w:val="27"/>
          <w:szCs w:val="27"/>
          <w:lang w:eastAsia="es-AR"/>
        </w:rPr>
        <w:t> </w:t>
      </w:r>
    </w:p>
    <w:tbl>
      <w:tblPr>
        <w:tblW w:w="9672" w:type="dxa"/>
        <w:tblBorders>
          <w:bottom w:val="single" w:sz="6" w:space="0" w:color="000000"/>
        </w:tblBorders>
        <w:tblCellMar>
          <w:top w:w="15" w:type="dxa"/>
          <w:left w:w="15" w:type="dxa"/>
          <w:bottom w:w="15" w:type="dxa"/>
          <w:right w:w="15" w:type="dxa"/>
        </w:tblCellMar>
        <w:tblLook w:val="04A0"/>
      </w:tblPr>
      <w:tblGrid>
        <w:gridCol w:w="557"/>
        <w:gridCol w:w="833"/>
        <w:gridCol w:w="1351"/>
        <w:gridCol w:w="1069"/>
        <w:gridCol w:w="1038"/>
        <w:gridCol w:w="994"/>
        <w:gridCol w:w="3830"/>
      </w:tblGrid>
      <w:tr w:rsidR="00C84B79" w:rsidRPr="00C84B79" w:rsidTr="00C84B79">
        <w:trPr>
          <w:trHeight w:val="272"/>
        </w:trPr>
        <w:tc>
          <w:tcPr>
            <w:tcW w:w="0" w:type="auto"/>
            <w:gridSpan w:val="7"/>
            <w:tcBorders>
              <w:top w:val="single" w:sz="6" w:space="0" w:color="000000"/>
              <w:left w:val="single" w:sz="6" w:space="0" w:color="000000"/>
              <w:right w:val="single" w:sz="6" w:space="0" w:color="000000"/>
            </w:tcBorders>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6"/>
                <w:szCs w:val="16"/>
                <w:lang w:eastAsia="es-AR"/>
              </w:rPr>
            </w:pPr>
            <w:r w:rsidRPr="00C84B79">
              <w:rPr>
                <w:rFonts w:ascii="Verdana" w:eastAsia="Times New Roman" w:hAnsi="Verdana" w:cs="Times New Roman"/>
                <w:b/>
                <w:bCs/>
                <w:color w:val="000000"/>
                <w:sz w:val="16"/>
                <w:lang w:eastAsia="es-AR"/>
              </w:rPr>
              <w:t>REFERENCIAS # = ACLARACIONES</w:t>
            </w:r>
          </w:p>
        </w:tc>
      </w:tr>
      <w:tr w:rsidR="00C84B79" w:rsidRPr="00C84B79" w:rsidTr="00C84B79">
        <w:trPr>
          <w:trHeight w:val="272"/>
        </w:trPr>
        <w:tc>
          <w:tcPr>
            <w:tcW w:w="0" w:type="auto"/>
            <w:vMerge w:val="restart"/>
            <w:tcBorders>
              <w:left w:val="single" w:sz="6" w:space="0" w:color="000000"/>
              <w:right w:val="single" w:sz="6" w:space="0" w:color="000000"/>
            </w:tcBorders>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N°</w:t>
            </w:r>
          </w:p>
        </w:tc>
        <w:tc>
          <w:tcPr>
            <w:tcW w:w="0" w:type="auto"/>
            <w:vMerge w:val="restart"/>
            <w:tcBorders>
              <w:left w:val="single" w:sz="6" w:space="0" w:color="000000"/>
              <w:right w:val="single" w:sz="6" w:space="0" w:color="000000"/>
            </w:tcBorders>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Rubro</w:t>
            </w:r>
          </w:p>
        </w:tc>
        <w:tc>
          <w:tcPr>
            <w:tcW w:w="0" w:type="auto"/>
            <w:vMerge w:val="restart"/>
            <w:tcBorders>
              <w:left w:val="single" w:sz="6" w:space="0" w:color="000000"/>
              <w:right w:val="single" w:sz="6" w:space="0" w:color="000000"/>
            </w:tcBorders>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Concepto</w:t>
            </w:r>
          </w:p>
        </w:tc>
        <w:tc>
          <w:tcPr>
            <w:tcW w:w="0" w:type="auto"/>
            <w:gridSpan w:val="3"/>
            <w:tcBorders>
              <w:left w:val="single" w:sz="6" w:space="0" w:color="000000"/>
              <w:right w:val="single" w:sz="6" w:space="0" w:color="000000"/>
            </w:tcBorders>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Valuación (medición)</w:t>
            </w:r>
          </w:p>
        </w:tc>
        <w:tc>
          <w:tcPr>
            <w:tcW w:w="0" w:type="auto"/>
            <w:vMerge w:val="restart"/>
            <w:tcBorders>
              <w:left w:val="single" w:sz="6" w:space="0" w:color="000000"/>
              <w:right w:val="single" w:sz="6" w:space="0" w:color="000000"/>
            </w:tcBorders>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Fundamento teórico</w:t>
            </w:r>
          </w:p>
        </w:tc>
      </w:tr>
      <w:tr w:rsidR="00C84B79" w:rsidRPr="00C84B79" w:rsidTr="00C84B79">
        <w:trPr>
          <w:trHeight w:val="272"/>
        </w:trPr>
        <w:tc>
          <w:tcPr>
            <w:tcW w:w="0" w:type="auto"/>
            <w:vMerge/>
            <w:tcBorders>
              <w:left w:val="single" w:sz="6" w:space="0" w:color="000000"/>
              <w:right w:val="single" w:sz="6" w:space="0" w:color="000000"/>
            </w:tcBorders>
            <w:vAlign w:val="center"/>
            <w:hideMark/>
          </w:tcPr>
          <w:p w:rsidR="00C84B79" w:rsidRPr="00C84B79" w:rsidRDefault="00C84B79" w:rsidP="00C84B79">
            <w:pPr>
              <w:spacing w:after="0" w:line="240" w:lineRule="auto"/>
              <w:rPr>
                <w:rFonts w:ascii="Verdana" w:eastAsia="Times New Roman" w:hAnsi="Verdana" w:cs="Times New Roman"/>
                <w:color w:val="000000"/>
                <w:sz w:val="15"/>
                <w:szCs w:val="15"/>
                <w:lang w:eastAsia="es-AR"/>
              </w:rPr>
            </w:pPr>
          </w:p>
        </w:tc>
        <w:tc>
          <w:tcPr>
            <w:tcW w:w="0" w:type="auto"/>
            <w:vMerge/>
            <w:tcBorders>
              <w:left w:val="single" w:sz="6" w:space="0" w:color="000000"/>
              <w:right w:val="single" w:sz="6" w:space="0" w:color="000000"/>
            </w:tcBorders>
            <w:vAlign w:val="center"/>
            <w:hideMark/>
          </w:tcPr>
          <w:p w:rsidR="00C84B79" w:rsidRPr="00C84B79" w:rsidRDefault="00C84B79" w:rsidP="00C84B79">
            <w:pPr>
              <w:spacing w:after="0" w:line="240" w:lineRule="auto"/>
              <w:rPr>
                <w:rFonts w:ascii="Verdana" w:eastAsia="Times New Roman" w:hAnsi="Verdana" w:cs="Times New Roman"/>
                <w:color w:val="000000"/>
                <w:sz w:val="15"/>
                <w:szCs w:val="15"/>
                <w:lang w:eastAsia="es-AR"/>
              </w:rPr>
            </w:pPr>
          </w:p>
        </w:tc>
        <w:tc>
          <w:tcPr>
            <w:tcW w:w="0" w:type="auto"/>
            <w:vMerge/>
            <w:tcBorders>
              <w:left w:val="single" w:sz="6" w:space="0" w:color="000000"/>
              <w:right w:val="single" w:sz="6" w:space="0" w:color="000000"/>
            </w:tcBorders>
            <w:vAlign w:val="center"/>
            <w:hideMark/>
          </w:tcPr>
          <w:p w:rsidR="00C84B79" w:rsidRPr="00C84B79" w:rsidRDefault="00C84B79" w:rsidP="00C84B79">
            <w:pPr>
              <w:spacing w:after="0" w:line="240" w:lineRule="auto"/>
              <w:rPr>
                <w:rFonts w:ascii="Verdana" w:eastAsia="Times New Roman" w:hAnsi="Verdana" w:cs="Times New Roman"/>
                <w:color w:val="000000"/>
                <w:sz w:val="15"/>
                <w:szCs w:val="15"/>
                <w:lang w:eastAsia="es-AR"/>
              </w:rPr>
            </w:pPr>
          </w:p>
        </w:tc>
        <w:tc>
          <w:tcPr>
            <w:tcW w:w="0" w:type="auto"/>
            <w:tcBorders>
              <w:left w:val="single" w:sz="6" w:space="0" w:color="000000"/>
              <w:right w:val="single" w:sz="6" w:space="0" w:color="000000"/>
            </w:tcBorders>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Contable</w:t>
            </w:r>
          </w:p>
        </w:tc>
        <w:tc>
          <w:tcPr>
            <w:tcW w:w="0" w:type="auto"/>
            <w:tcBorders>
              <w:left w:val="single" w:sz="6" w:space="0" w:color="000000"/>
              <w:right w:val="single" w:sz="6" w:space="0" w:color="000000"/>
            </w:tcBorders>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Imposit.</w:t>
            </w:r>
          </w:p>
        </w:tc>
        <w:tc>
          <w:tcPr>
            <w:tcW w:w="0" w:type="auto"/>
            <w:tcBorders>
              <w:left w:val="single" w:sz="6" w:space="0" w:color="000000"/>
              <w:right w:val="single" w:sz="6" w:space="0" w:color="000000"/>
            </w:tcBorders>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Dif.</w:t>
            </w:r>
          </w:p>
        </w:tc>
        <w:tc>
          <w:tcPr>
            <w:tcW w:w="0" w:type="auto"/>
            <w:vMerge/>
            <w:tcBorders>
              <w:left w:val="single" w:sz="6" w:space="0" w:color="000000"/>
              <w:right w:val="single" w:sz="6" w:space="0" w:color="000000"/>
            </w:tcBorders>
            <w:vAlign w:val="center"/>
            <w:hideMark/>
          </w:tcPr>
          <w:p w:rsidR="00C84B79" w:rsidRPr="00C84B79" w:rsidRDefault="00C84B79" w:rsidP="00C84B79">
            <w:pPr>
              <w:spacing w:after="0" w:line="240" w:lineRule="auto"/>
              <w:rPr>
                <w:rFonts w:ascii="Verdana" w:eastAsia="Times New Roman" w:hAnsi="Verdana" w:cs="Times New Roman"/>
                <w:color w:val="000000"/>
                <w:sz w:val="15"/>
                <w:szCs w:val="15"/>
                <w:lang w:eastAsia="es-AR"/>
              </w:rPr>
            </w:pPr>
          </w:p>
        </w:tc>
      </w:tr>
      <w:tr w:rsidR="00C84B79" w:rsidRPr="00C84B79" w:rsidTr="00C84B79">
        <w:trPr>
          <w:trHeight w:val="272"/>
        </w:trPr>
        <w:tc>
          <w:tcPr>
            <w:tcW w:w="0" w:type="auto"/>
            <w:tcBorders>
              <w:left w:val="single" w:sz="6" w:space="0" w:color="000000"/>
              <w:right w:val="single" w:sz="6" w:space="0" w:color="000000"/>
            </w:tcBorders>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bookmarkStart w:id="16" w:name="PAT_ajuste_Q1"/>
            <w:bookmarkEnd w:id="16"/>
            <w:r w:rsidRPr="00C84B79">
              <w:rPr>
                <w:rFonts w:ascii="Verdana" w:eastAsia="Times New Roman" w:hAnsi="Verdana" w:cs="Times New Roman"/>
                <w:b/>
                <w:bCs/>
                <w:color w:val="000000"/>
                <w:sz w:val="15"/>
                <w:lang w:eastAsia="es-AR"/>
              </w:rPr>
              <w:t># 1</w:t>
            </w:r>
          </w:p>
        </w:tc>
        <w:tc>
          <w:tcPr>
            <w:tcW w:w="0" w:type="auto"/>
            <w:tcBorders>
              <w:left w:val="single" w:sz="6" w:space="0" w:color="000000"/>
              <w:right w:val="single" w:sz="6" w:space="0" w:color="000000"/>
            </w:tcBorders>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Activo</w:t>
            </w:r>
          </w:p>
        </w:tc>
        <w:tc>
          <w:tcPr>
            <w:tcW w:w="0" w:type="auto"/>
            <w:tcBorders>
              <w:left w:val="single" w:sz="6" w:space="0" w:color="000000"/>
              <w:right w:val="single" w:sz="6" w:space="0" w:color="000000"/>
            </w:tcBorders>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Moneda extranjera USD</w:t>
            </w:r>
          </w:p>
        </w:tc>
        <w:tc>
          <w:tcPr>
            <w:tcW w:w="0" w:type="auto"/>
            <w:tcBorders>
              <w:left w:val="single" w:sz="6" w:space="0" w:color="000000"/>
              <w:right w:val="single" w:sz="6" w:space="0" w:color="000000"/>
            </w:tcBorders>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5.000</w:t>
            </w:r>
          </w:p>
        </w:tc>
        <w:tc>
          <w:tcPr>
            <w:tcW w:w="0" w:type="auto"/>
            <w:tcBorders>
              <w:left w:val="single" w:sz="6" w:space="0" w:color="000000"/>
              <w:right w:val="single" w:sz="6" w:space="0" w:color="000000"/>
            </w:tcBorders>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5.500</w:t>
            </w:r>
          </w:p>
        </w:tc>
        <w:tc>
          <w:tcPr>
            <w:tcW w:w="0" w:type="auto"/>
            <w:tcBorders>
              <w:left w:val="single" w:sz="6" w:space="0" w:color="000000"/>
              <w:right w:val="single" w:sz="6" w:space="0" w:color="000000"/>
            </w:tcBorders>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(500)</w:t>
            </w:r>
          </w:p>
        </w:tc>
        <w:tc>
          <w:tcPr>
            <w:tcW w:w="0" w:type="auto"/>
            <w:tcBorders>
              <w:left w:val="single" w:sz="6" w:space="0" w:color="000000"/>
              <w:right w:val="single" w:sz="6" w:space="0" w:color="000000"/>
            </w:tcBorders>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El tipo de cambio comprador considerado por la contabilidad difirió del impositivo (tipo del BNA al cierre)</w:t>
            </w:r>
          </w:p>
        </w:tc>
      </w:tr>
      <w:tr w:rsidR="00C84B79" w:rsidRPr="00C84B79" w:rsidTr="00C84B79">
        <w:trPr>
          <w:trHeight w:val="353"/>
        </w:trPr>
        <w:tc>
          <w:tcPr>
            <w:tcW w:w="0" w:type="auto"/>
            <w:tcBorders>
              <w:left w:val="single" w:sz="6" w:space="0" w:color="000000"/>
              <w:right w:val="single" w:sz="6" w:space="0" w:color="000000"/>
            </w:tcBorders>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bookmarkStart w:id="17" w:name="PAT_ajuste_Q2"/>
            <w:bookmarkEnd w:id="17"/>
            <w:r w:rsidRPr="00C84B79">
              <w:rPr>
                <w:rFonts w:ascii="Verdana" w:eastAsia="Times New Roman" w:hAnsi="Verdana" w:cs="Times New Roman"/>
                <w:b/>
                <w:bCs/>
                <w:color w:val="000000"/>
                <w:sz w:val="15"/>
                <w:lang w:eastAsia="es-AR"/>
              </w:rPr>
              <w:t># 2</w:t>
            </w:r>
          </w:p>
        </w:tc>
        <w:tc>
          <w:tcPr>
            <w:tcW w:w="0" w:type="auto"/>
            <w:tcBorders>
              <w:left w:val="single" w:sz="6" w:space="0" w:color="000000"/>
              <w:right w:val="single" w:sz="6" w:space="0" w:color="000000"/>
            </w:tcBorders>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Activo</w:t>
            </w:r>
          </w:p>
        </w:tc>
        <w:tc>
          <w:tcPr>
            <w:tcW w:w="0" w:type="auto"/>
            <w:tcBorders>
              <w:left w:val="single" w:sz="6" w:space="0" w:color="000000"/>
              <w:right w:val="single" w:sz="6" w:space="0" w:color="000000"/>
            </w:tcBorders>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Cuenta particular socio</w:t>
            </w:r>
          </w:p>
        </w:tc>
        <w:tc>
          <w:tcPr>
            <w:tcW w:w="0" w:type="auto"/>
            <w:tcBorders>
              <w:left w:val="single" w:sz="6" w:space="0" w:color="000000"/>
              <w:right w:val="single" w:sz="6" w:space="0" w:color="000000"/>
            </w:tcBorders>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8.000</w:t>
            </w:r>
          </w:p>
        </w:tc>
        <w:tc>
          <w:tcPr>
            <w:tcW w:w="0" w:type="auto"/>
            <w:tcBorders>
              <w:left w:val="single" w:sz="6" w:space="0" w:color="000000"/>
              <w:right w:val="single" w:sz="6" w:space="0" w:color="000000"/>
            </w:tcBorders>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8.000</w:t>
            </w:r>
          </w:p>
        </w:tc>
        <w:tc>
          <w:tcPr>
            <w:tcW w:w="0" w:type="auto"/>
            <w:tcBorders>
              <w:left w:val="single" w:sz="6" w:space="0" w:color="000000"/>
              <w:right w:val="single" w:sz="6" w:space="0" w:color="000000"/>
            </w:tcBorders>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w:t>
            </w:r>
          </w:p>
        </w:tc>
        <w:tc>
          <w:tcPr>
            <w:tcW w:w="0" w:type="auto"/>
            <w:tcBorders>
              <w:left w:val="single" w:sz="6" w:space="0" w:color="000000"/>
              <w:right w:val="single" w:sz="6" w:space="0" w:color="000000"/>
            </w:tcBorders>
            <w:shd w:val="clear" w:color="auto" w:fill="FFFFFF"/>
            <w:tcMar>
              <w:top w:w="0" w:type="dxa"/>
              <w:left w:w="68" w:type="dxa"/>
              <w:bottom w:w="0" w:type="dxa"/>
              <w:right w:w="68" w:type="dxa"/>
            </w:tcMar>
            <w:vAlign w:val="center"/>
            <w:hideMark/>
          </w:tcPr>
          <w:p w:rsidR="00C84B79" w:rsidRPr="00C84B79" w:rsidRDefault="00C84B79" w:rsidP="0023713D">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xml:space="preserve">Saldo deudor de los socios por </w:t>
            </w:r>
            <w:r w:rsidR="0023713D">
              <w:rPr>
                <w:rFonts w:ascii="Verdana" w:eastAsia="Times New Roman" w:hAnsi="Verdana" w:cs="Times New Roman"/>
                <w:color w:val="000000"/>
                <w:sz w:val="15"/>
                <w:szCs w:val="15"/>
                <w:lang w:eastAsia="es-AR"/>
              </w:rPr>
              <w:t>retiro</w:t>
            </w:r>
            <w:r w:rsidRPr="00C84B79">
              <w:rPr>
                <w:rFonts w:ascii="Verdana" w:eastAsia="Times New Roman" w:hAnsi="Verdana" w:cs="Times New Roman"/>
                <w:color w:val="000000"/>
                <w:sz w:val="15"/>
                <w:szCs w:val="15"/>
                <w:lang w:eastAsia="es-AR"/>
              </w:rPr>
              <w:t xml:space="preserve"> de dinero en efectivo. Las condiciones de esta operación son diferentes de las que pudieran celebrarse entre partes independientes</w:t>
            </w:r>
          </w:p>
        </w:tc>
      </w:tr>
      <w:tr w:rsidR="00C84B79" w:rsidRPr="00C84B79" w:rsidTr="00C84B79">
        <w:trPr>
          <w:trHeight w:val="258"/>
        </w:trPr>
        <w:tc>
          <w:tcPr>
            <w:tcW w:w="0" w:type="auto"/>
            <w:tcBorders>
              <w:left w:val="single" w:sz="6" w:space="0" w:color="000000"/>
              <w:right w:val="single" w:sz="6" w:space="0" w:color="000000"/>
            </w:tcBorders>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bookmarkStart w:id="18" w:name="PAT_ajuste_Q3"/>
            <w:bookmarkEnd w:id="18"/>
            <w:r w:rsidRPr="00C84B79">
              <w:rPr>
                <w:rFonts w:ascii="Verdana" w:eastAsia="Times New Roman" w:hAnsi="Verdana" w:cs="Times New Roman"/>
                <w:b/>
                <w:bCs/>
                <w:color w:val="000000"/>
                <w:sz w:val="15"/>
                <w:lang w:eastAsia="es-AR"/>
              </w:rPr>
              <w:t># 3</w:t>
            </w:r>
          </w:p>
        </w:tc>
        <w:tc>
          <w:tcPr>
            <w:tcW w:w="0" w:type="auto"/>
            <w:tcBorders>
              <w:left w:val="single" w:sz="6" w:space="0" w:color="000000"/>
              <w:right w:val="single" w:sz="6" w:space="0" w:color="000000"/>
            </w:tcBorders>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Activo</w:t>
            </w:r>
          </w:p>
        </w:tc>
        <w:tc>
          <w:tcPr>
            <w:tcW w:w="0" w:type="auto"/>
            <w:tcBorders>
              <w:left w:val="single" w:sz="6" w:space="0" w:color="000000"/>
              <w:right w:val="single" w:sz="6" w:space="0" w:color="000000"/>
            </w:tcBorders>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Mercadería de reventa</w:t>
            </w:r>
          </w:p>
        </w:tc>
        <w:tc>
          <w:tcPr>
            <w:tcW w:w="0" w:type="auto"/>
            <w:tcBorders>
              <w:left w:val="single" w:sz="6" w:space="0" w:color="000000"/>
              <w:right w:val="single" w:sz="6" w:space="0" w:color="000000"/>
            </w:tcBorders>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68.000</w:t>
            </w:r>
          </w:p>
        </w:tc>
        <w:tc>
          <w:tcPr>
            <w:tcW w:w="0" w:type="auto"/>
            <w:tcBorders>
              <w:left w:val="single" w:sz="6" w:space="0" w:color="000000"/>
              <w:right w:val="single" w:sz="6" w:space="0" w:color="000000"/>
            </w:tcBorders>
            <w:shd w:val="clear" w:color="auto" w:fill="FFFFFF"/>
            <w:tcMar>
              <w:top w:w="0" w:type="dxa"/>
              <w:left w:w="68" w:type="dxa"/>
              <w:bottom w:w="0" w:type="dxa"/>
              <w:right w:w="68" w:type="dxa"/>
            </w:tcMar>
            <w:vAlign w:val="center"/>
            <w:hideMark/>
          </w:tcPr>
          <w:p w:rsidR="00C84B79" w:rsidRPr="00C84B79" w:rsidRDefault="0023713D" w:rsidP="00C84B79">
            <w:pPr>
              <w:spacing w:after="0" w:line="240" w:lineRule="auto"/>
              <w:ind w:left="95" w:right="95"/>
              <w:jc w:val="right"/>
              <w:rPr>
                <w:rFonts w:ascii="Verdana" w:eastAsia="Times New Roman" w:hAnsi="Verdana" w:cs="Times New Roman"/>
                <w:color w:val="000000"/>
                <w:sz w:val="15"/>
                <w:szCs w:val="15"/>
                <w:lang w:eastAsia="es-AR"/>
              </w:rPr>
            </w:pPr>
            <w:r>
              <w:rPr>
                <w:rFonts w:ascii="Verdana" w:eastAsia="Times New Roman" w:hAnsi="Verdana" w:cs="Times New Roman"/>
                <w:color w:val="000000"/>
                <w:sz w:val="15"/>
                <w:szCs w:val="15"/>
                <w:lang w:eastAsia="es-AR"/>
              </w:rPr>
              <w:t>78</w:t>
            </w:r>
            <w:r w:rsidR="00C84B79" w:rsidRPr="00C84B79">
              <w:rPr>
                <w:rFonts w:ascii="Verdana" w:eastAsia="Times New Roman" w:hAnsi="Verdana" w:cs="Times New Roman"/>
                <w:color w:val="000000"/>
                <w:sz w:val="15"/>
                <w:szCs w:val="15"/>
                <w:lang w:eastAsia="es-AR"/>
              </w:rPr>
              <w:t>.000</w:t>
            </w:r>
          </w:p>
        </w:tc>
        <w:tc>
          <w:tcPr>
            <w:tcW w:w="0" w:type="auto"/>
            <w:tcBorders>
              <w:left w:val="single" w:sz="6" w:space="0" w:color="000000"/>
              <w:right w:val="single" w:sz="6" w:space="0" w:color="000000"/>
            </w:tcBorders>
            <w:shd w:val="clear" w:color="auto" w:fill="FFFFFF"/>
            <w:tcMar>
              <w:top w:w="0" w:type="dxa"/>
              <w:left w:w="68" w:type="dxa"/>
              <w:bottom w:w="0" w:type="dxa"/>
              <w:right w:w="68" w:type="dxa"/>
            </w:tcMar>
            <w:vAlign w:val="center"/>
            <w:hideMark/>
          </w:tcPr>
          <w:p w:rsidR="00C84B79" w:rsidRPr="00C84B79" w:rsidRDefault="00C12291" w:rsidP="00C84B79">
            <w:pPr>
              <w:spacing w:after="0" w:line="240" w:lineRule="auto"/>
              <w:ind w:left="95" w:right="95"/>
              <w:jc w:val="right"/>
              <w:rPr>
                <w:rFonts w:ascii="Verdana" w:eastAsia="Times New Roman" w:hAnsi="Verdana" w:cs="Times New Roman"/>
                <w:color w:val="000000"/>
                <w:sz w:val="15"/>
                <w:szCs w:val="15"/>
                <w:lang w:eastAsia="es-AR"/>
              </w:rPr>
            </w:pPr>
            <w:r>
              <w:rPr>
                <w:rFonts w:ascii="Verdana" w:eastAsia="Times New Roman" w:hAnsi="Verdana" w:cs="Times New Roman"/>
                <w:color w:val="000000"/>
                <w:sz w:val="15"/>
                <w:szCs w:val="15"/>
                <w:lang w:eastAsia="es-AR"/>
              </w:rPr>
              <w:t>(10.000)</w:t>
            </w:r>
          </w:p>
        </w:tc>
        <w:tc>
          <w:tcPr>
            <w:tcW w:w="0" w:type="auto"/>
            <w:tcBorders>
              <w:left w:val="single" w:sz="6" w:space="0" w:color="000000"/>
              <w:right w:val="single" w:sz="6" w:space="0" w:color="000000"/>
            </w:tcBorders>
            <w:shd w:val="clear" w:color="auto" w:fill="FFFFFF"/>
            <w:tcMar>
              <w:top w:w="0" w:type="dxa"/>
              <w:left w:w="68" w:type="dxa"/>
              <w:bottom w:w="0" w:type="dxa"/>
              <w:right w:w="68" w:type="dxa"/>
            </w:tcMar>
            <w:vAlign w:val="center"/>
            <w:hideMark/>
          </w:tcPr>
          <w:p w:rsidR="00C84B79" w:rsidRPr="00C84B79" w:rsidRDefault="00C84B79" w:rsidP="0023713D">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xml:space="preserve">La valuación impositiva </w:t>
            </w:r>
            <w:r w:rsidR="0023713D">
              <w:rPr>
                <w:rFonts w:ascii="Verdana" w:eastAsia="Times New Roman" w:hAnsi="Verdana" w:cs="Times New Roman"/>
                <w:color w:val="000000"/>
                <w:sz w:val="15"/>
                <w:szCs w:val="15"/>
                <w:lang w:eastAsia="es-AR"/>
              </w:rPr>
              <w:t xml:space="preserve">tiene diferencias con la valuación contable. </w:t>
            </w:r>
          </w:p>
        </w:tc>
      </w:tr>
      <w:tr w:rsidR="00C84B79" w:rsidRPr="00C84B79" w:rsidTr="00C84B79">
        <w:trPr>
          <w:trHeight w:val="258"/>
        </w:trPr>
        <w:tc>
          <w:tcPr>
            <w:tcW w:w="0" w:type="auto"/>
            <w:tcBorders>
              <w:left w:val="single" w:sz="6" w:space="0" w:color="000000"/>
              <w:right w:val="single" w:sz="6" w:space="0" w:color="000000"/>
            </w:tcBorders>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tcBorders>
              <w:left w:val="single" w:sz="6" w:space="0" w:color="000000"/>
              <w:right w:val="single" w:sz="6" w:space="0" w:color="000000"/>
            </w:tcBorders>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tcBorders>
              <w:left w:val="single" w:sz="6" w:space="0" w:color="000000"/>
              <w:right w:val="single" w:sz="6" w:space="0" w:color="000000"/>
            </w:tcBorders>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tcBorders>
              <w:left w:val="single" w:sz="6" w:space="0" w:color="000000"/>
              <w:right w:val="single" w:sz="6" w:space="0" w:color="000000"/>
            </w:tcBorders>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tcBorders>
              <w:left w:val="single" w:sz="6" w:space="0" w:color="000000"/>
              <w:right w:val="single" w:sz="6" w:space="0" w:color="000000"/>
            </w:tcBorders>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tcBorders>
              <w:left w:val="single" w:sz="6" w:space="0" w:color="000000"/>
              <w:right w:val="single" w:sz="6" w:space="0" w:color="000000"/>
            </w:tcBorders>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tcBorders>
              <w:left w:val="single" w:sz="6" w:space="0" w:color="000000"/>
              <w:right w:val="single" w:sz="6" w:space="0" w:color="000000"/>
            </w:tcBorders>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C84B79" w:rsidRPr="00C84B79" w:rsidTr="00C84B79">
        <w:trPr>
          <w:trHeight w:val="272"/>
        </w:trPr>
        <w:tc>
          <w:tcPr>
            <w:tcW w:w="0" w:type="auto"/>
            <w:gridSpan w:val="7"/>
            <w:tcBorders>
              <w:left w:val="single" w:sz="6" w:space="0" w:color="000000"/>
              <w:right w:val="single" w:sz="6" w:space="0" w:color="000000"/>
            </w:tcBorders>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6"/>
                <w:szCs w:val="16"/>
                <w:lang w:eastAsia="es-AR"/>
              </w:rPr>
            </w:pPr>
            <w:r w:rsidRPr="00C84B79">
              <w:rPr>
                <w:rFonts w:ascii="Verdana" w:eastAsia="Times New Roman" w:hAnsi="Verdana" w:cs="Times New Roman"/>
                <w:b/>
                <w:bCs/>
                <w:color w:val="000000"/>
                <w:sz w:val="16"/>
                <w:lang w:eastAsia="es-AR"/>
              </w:rPr>
              <w:t>OTRAS REFERENCIAS / ACLARACIONES</w:t>
            </w:r>
          </w:p>
        </w:tc>
      </w:tr>
      <w:tr w:rsidR="00C84B79" w:rsidRPr="00C84B79" w:rsidTr="00C84B79">
        <w:trPr>
          <w:trHeight w:val="272"/>
        </w:trPr>
        <w:tc>
          <w:tcPr>
            <w:tcW w:w="0" w:type="auto"/>
            <w:vMerge w:val="restart"/>
            <w:tcBorders>
              <w:left w:val="single" w:sz="6" w:space="0" w:color="000000"/>
              <w:right w:val="single" w:sz="6" w:space="0" w:color="000000"/>
            </w:tcBorders>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N°</w:t>
            </w:r>
          </w:p>
        </w:tc>
        <w:tc>
          <w:tcPr>
            <w:tcW w:w="0" w:type="auto"/>
            <w:vMerge w:val="restart"/>
            <w:tcBorders>
              <w:left w:val="single" w:sz="6" w:space="0" w:color="000000"/>
              <w:right w:val="single" w:sz="6" w:space="0" w:color="000000"/>
            </w:tcBorders>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Rubro</w:t>
            </w:r>
          </w:p>
        </w:tc>
        <w:tc>
          <w:tcPr>
            <w:tcW w:w="0" w:type="auto"/>
            <w:vMerge w:val="restart"/>
            <w:tcBorders>
              <w:left w:val="single" w:sz="6" w:space="0" w:color="000000"/>
              <w:right w:val="single" w:sz="6" w:space="0" w:color="000000"/>
            </w:tcBorders>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Concepto</w:t>
            </w:r>
          </w:p>
        </w:tc>
        <w:tc>
          <w:tcPr>
            <w:tcW w:w="0" w:type="auto"/>
            <w:gridSpan w:val="3"/>
            <w:tcBorders>
              <w:left w:val="single" w:sz="6" w:space="0" w:color="000000"/>
              <w:right w:val="single" w:sz="6" w:space="0" w:color="000000"/>
            </w:tcBorders>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Valuación (medición)</w:t>
            </w:r>
          </w:p>
        </w:tc>
        <w:tc>
          <w:tcPr>
            <w:tcW w:w="0" w:type="auto"/>
            <w:vMerge w:val="restart"/>
            <w:tcBorders>
              <w:left w:val="single" w:sz="6" w:space="0" w:color="000000"/>
              <w:right w:val="single" w:sz="6" w:space="0" w:color="000000"/>
            </w:tcBorders>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Fundamento teórico</w:t>
            </w:r>
          </w:p>
        </w:tc>
      </w:tr>
      <w:tr w:rsidR="00C84B79" w:rsidRPr="00C84B79" w:rsidTr="00C84B79">
        <w:trPr>
          <w:trHeight w:val="272"/>
        </w:trPr>
        <w:tc>
          <w:tcPr>
            <w:tcW w:w="0" w:type="auto"/>
            <w:vMerge/>
            <w:tcBorders>
              <w:left w:val="single" w:sz="6" w:space="0" w:color="000000"/>
              <w:right w:val="single" w:sz="6" w:space="0" w:color="000000"/>
            </w:tcBorders>
            <w:vAlign w:val="center"/>
            <w:hideMark/>
          </w:tcPr>
          <w:p w:rsidR="00C84B79" w:rsidRPr="00C84B79" w:rsidRDefault="00C84B79" w:rsidP="00C84B79">
            <w:pPr>
              <w:spacing w:after="0" w:line="240" w:lineRule="auto"/>
              <w:rPr>
                <w:rFonts w:ascii="Verdana" w:eastAsia="Times New Roman" w:hAnsi="Verdana" w:cs="Times New Roman"/>
                <w:color w:val="000000"/>
                <w:sz w:val="15"/>
                <w:szCs w:val="15"/>
                <w:lang w:eastAsia="es-AR"/>
              </w:rPr>
            </w:pPr>
          </w:p>
        </w:tc>
        <w:tc>
          <w:tcPr>
            <w:tcW w:w="0" w:type="auto"/>
            <w:vMerge/>
            <w:tcBorders>
              <w:left w:val="single" w:sz="6" w:space="0" w:color="000000"/>
              <w:right w:val="single" w:sz="6" w:space="0" w:color="000000"/>
            </w:tcBorders>
            <w:vAlign w:val="center"/>
            <w:hideMark/>
          </w:tcPr>
          <w:p w:rsidR="00C84B79" w:rsidRPr="00C84B79" w:rsidRDefault="00C84B79" w:rsidP="00C84B79">
            <w:pPr>
              <w:spacing w:after="0" w:line="240" w:lineRule="auto"/>
              <w:rPr>
                <w:rFonts w:ascii="Verdana" w:eastAsia="Times New Roman" w:hAnsi="Verdana" w:cs="Times New Roman"/>
                <w:color w:val="000000"/>
                <w:sz w:val="15"/>
                <w:szCs w:val="15"/>
                <w:lang w:eastAsia="es-AR"/>
              </w:rPr>
            </w:pPr>
          </w:p>
        </w:tc>
        <w:tc>
          <w:tcPr>
            <w:tcW w:w="0" w:type="auto"/>
            <w:vMerge/>
            <w:tcBorders>
              <w:left w:val="single" w:sz="6" w:space="0" w:color="000000"/>
              <w:right w:val="single" w:sz="6" w:space="0" w:color="000000"/>
            </w:tcBorders>
            <w:vAlign w:val="center"/>
            <w:hideMark/>
          </w:tcPr>
          <w:p w:rsidR="00C84B79" w:rsidRPr="00C84B79" w:rsidRDefault="00C84B79" w:rsidP="00C84B79">
            <w:pPr>
              <w:spacing w:after="0" w:line="240" w:lineRule="auto"/>
              <w:rPr>
                <w:rFonts w:ascii="Verdana" w:eastAsia="Times New Roman" w:hAnsi="Verdana" w:cs="Times New Roman"/>
                <w:color w:val="000000"/>
                <w:sz w:val="15"/>
                <w:szCs w:val="15"/>
                <w:lang w:eastAsia="es-AR"/>
              </w:rPr>
            </w:pPr>
          </w:p>
        </w:tc>
        <w:tc>
          <w:tcPr>
            <w:tcW w:w="0" w:type="auto"/>
            <w:tcBorders>
              <w:left w:val="single" w:sz="6" w:space="0" w:color="000000"/>
              <w:right w:val="single" w:sz="6" w:space="0" w:color="000000"/>
            </w:tcBorders>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Contable</w:t>
            </w:r>
          </w:p>
        </w:tc>
        <w:tc>
          <w:tcPr>
            <w:tcW w:w="0" w:type="auto"/>
            <w:tcBorders>
              <w:left w:val="single" w:sz="6" w:space="0" w:color="000000"/>
              <w:right w:val="single" w:sz="6" w:space="0" w:color="000000"/>
            </w:tcBorders>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Imposit.</w:t>
            </w:r>
          </w:p>
        </w:tc>
        <w:tc>
          <w:tcPr>
            <w:tcW w:w="0" w:type="auto"/>
            <w:tcBorders>
              <w:left w:val="single" w:sz="6" w:space="0" w:color="000000"/>
              <w:right w:val="single" w:sz="6" w:space="0" w:color="000000"/>
            </w:tcBorders>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Dif.</w:t>
            </w:r>
          </w:p>
        </w:tc>
        <w:tc>
          <w:tcPr>
            <w:tcW w:w="0" w:type="auto"/>
            <w:vMerge/>
            <w:tcBorders>
              <w:left w:val="single" w:sz="6" w:space="0" w:color="000000"/>
              <w:right w:val="single" w:sz="6" w:space="0" w:color="000000"/>
            </w:tcBorders>
            <w:vAlign w:val="center"/>
            <w:hideMark/>
          </w:tcPr>
          <w:p w:rsidR="00C84B79" w:rsidRPr="00C84B79" w:rsidRDefault="00C84B79" w:rsidP="00C84B79">
            <w:pPr>
              <w:spacing w:after="0" w:line="240" w:lineRule="auto"/>
              <w:rPr>
                <w:rFonts w:ascii="Verdana" w:eastAsia="Times New Roman" w:hAnsi="Verdana" w:cs="Times New Roman"/>
                <w:color w:val="000000"/>
                <w:sz w:val="15"/>
                <w:szCs w:val="15"/>
                <w:lang w:eastAsia="es-AR"/>
              </w:rPr>
            </w:pPr>
          </w:p>
        </w:tc>
      </w:tr>
      <w:tr w:rsidR="00C84B79" w:rsidRPr="00C84B79" w:rsidTr="00C84B79">
        <w:trPr>
          <w:trHeight w:val="272"/>
        </w:trPr>
        <w:tc>
          <w:tcPr>
            <w:tcW w:w="0" w:type="auto"/>
            <w:tcBorders>
              <w:left w:val="single" w:sz="6" w:space="0" w:color="000000"/>
              <w:right w:val="single" w:sz="6" w:space="0" w:color="000000"/>
            </w:tcBorders>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bookmarkStart w:id="19" w:name="PAT_ajuste_Q4"/>
            <w:bookmarkEnd w:id="19"/>
            <w:r w:rsidRPr="00C84B79">
              <w:rPr>
                <w:rFonts w:ascii="Verdana" w:eastAsia="Times New Roman" w:hAnsi="Verdana" w:cs="Times New Roman"/>
                <w:b/>
                <w:bCs/>
                <w:color w:val="000000"/>
                <w:sz w:val="15"/>
                <w:lang w:eastAsia="es-AR"/>
              </w:rPr>
              <w:t># 4</w:t>
            </w:r>
          </w:p>
        </w:tc>
        <w:tc>
          <w:tcPr>
            <w:tcW w:w="0" w:type="auto"/>
            <w:tcBorders>
              <w:left w:val="single" w:sz="6" w:space="0" w:color="000000"/>
              <w:right w:val="single" w:sz="6" w:space="0" w:color="000000"/>
            </w:tcBorders>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Activo</w:t>
            </w:r>
          </w:p>
        </w:tc>
        <w:tc>
          <w:tcPr>
            <w:tcW w:w="0" w:type="auto"/>
            <w:tcBorders>
              <w:left w:val="single" w:sz="6" w:space="0" w:color="000000"/>
              <w:right w:val="single" w:sz="6" w:space="0" w:color="000000"/>
            </w:tcBorders>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Bienes de uso</w:t>
            </w:r>
          </w:p>
        </w:tc>
        <w:tc>
          <w:tcPr>
            <w:tcW w:w="0" w:type="auto"/>
            <w:tcBorders>
              <w:left w:val="single" w:sz="6" w:space="0" w:color="000000"/>
              <w:right w:val="single" w:sz="6" w:space="0" w:color="000000"/>
            </w:tcBorders>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180.000</w:t>
            </w:r>
          </w:p>
        </w:tc>
        <w:tc>
          <w:tcPr>
            <w:tcW w:w="0" w:type="auto"/>
            <w:tcBorders>
              <w:left w:val="single" w:sz="6" w:space="0" w:color="000000"/>
              <w:right w:val="single" w:sz="6" w:space="0" w:color="000000"/>
            </w:tcBorders>
            <w:shd w:val="clear" w:color="auto" w:fill="FFFFFF"/>
            <w:tcMar>
              <w:top w:w="0" w:type="dxa"/>
              <w:left w:w="68" w:type="dxa"/>
              <w:bottom w:w="0" w:type="dxa"/>
              <w:right w:w="68" w:type="dxa"/>
            </w:tcMar>
            <w:vAlign w:val="center"/>
            <w:hideMark/>
          </w:tcPr>
          <w:p w:rsidR="00C84B79" w:rsidRPr="00C84B79" w:rsidRDefault="00C12291" w:rsidP="00C84B79">
            <w:pPr>
              <w:spacing w:after="0" w:line="240" w:lineRule="auto"/>
              <w:ind w:left="95" w:right="95"/>
              <w:jc w:val="right"/>
              <w:rPr>
                <w:rFonts w:ascii="Verdana" w:eastAsia="Times New Roman" w:hAnsi="Verdana" w:cs="Times New Roman"/>
                <w:color w:val="000000"/>
                <w:sz w:val="15"/>
                <w:szCs w:val="15"/>
                <w:lang w:eastAsia="es-AR"/>
              </w:rPr>
            </w:pPr>
            <w:r>
              <w:rPr>
                <w:rFonts w:ascii="Verdana" w:eastAsia="Times New Roman" w:hAnsi="Verdana" w:cs="Times New Roman"/>
                <w:color w:val="000000"/>
                <w:sz w:val="15"/>
                <w:szCs w:val="15"/>
                <w:lang w:eastAsia="es-AR"/>
              </w:rPr>
              <w:t>185</w:t>
            </w:r>
            <w:r w:rsidR="00C84B79" w:rsidRPr="00C84B79">
              <w:rPr>
                <w:rFonts w:ascii="Verdana" w:eastAsia="Times New Roman" w:hAnsi="Verdana" w:cs="Times New Roman"/>
                <w:color w:val="000000"/>
                <w:sz w:val="15"/>
                <w:szCs w:val="15"/>
                <w:lang w:eastAsia="es-AR"/>
              </w:rPr>
              <w:t>.000</w:t>
            </w:r>
          </w:p>
        </w:tc>
        <w:tc>
          <w:tcPr>
            <w:tcW w:w="0" w:type="auto"/>
            <w:tcBorders>
              <w:left w:val="single" w:sz="6" w:space="0" w:color="000000"/>
              <w:right w:val="single" w:sz="6" w:space="0" w:color="000000"/>
            </w:tcBorders>
            <w:shd w:val="clear" w:color="auto" w:fill="FFFFFF"/>
            <w:tcMar>
              <w:top w:w="0" w:type="dxa"/>
              <w:left w:w="68" w:type="dxa"/>
              <w:bottom w:w="0" w:type="dxa"/>
              <w:right w:w="68" w:type="dxa"/>
            </w:tcMar>
            <w:vAlign w:val="center"/>
            <w:hideMark/>
          </w:tcPr>
          <w:p w:rsidR="00C84B79" w:rsidRPr="00C84B79" w:rsidRDefault="00C12291" w:rsidP="00C84B79">
            <w:pPr>
              <w:spacing w:after="0" w:line="240" w:lineRule="auto"/>
              <w:ind w:left="95" w:right="95"/>
              <w:jc w:val="right"/>
              <w:rPr>
                <w:rFonts w:ascii="Verdana" w:eastAsia="Times New Roman" w:hAnsi="Verdana" w:cs="Times New Roman"/>
                <w:color w:val="000000"/>
                <w:sz w:val="15"/>
                <w:szCs w:val="15"/>
                <w:lang w:eastAsia="es-AR"/>
              </w:rPr>
            </w:pPr>
            <w:r>
              <w:rPr>
                <w:rFonts w:ascii="Verdana" w:eastAsia="Times New Roman" w:hAnsi="Verdana" w:cs="Times New Roman"/>
                <w:color w:val="000000"/>
                <w:sz w:val="15"/>
                <w:szCs w:val="15"/>
                <w:lang w:eastAsia="es-AR"/>
              </w:rPr>
              <w:t>(5.000)</w:t>
            </w:r>
          </w:p>
        </w:tc>
        <w:tc>
          <w:tcPr>
            <w:tcW w:w="0" w:type="auto"/>
            <w:tcBorders>
              <w:left w:val="single" w:sz="6" w:space="0" w:color="000000"/>
              <w:right w:val="single" w:sz="6" w:space="0" w:color="000000"/>
            </w:tcBorders>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En general, no hay diferencias</w:t>
            </w:r>
            <w:r w:rsidR="00C12291">
              <w:rPr>
                <w:rFonts w:ascii="Verdana" w:eastAsia="Times New Roman" w:hAnsi="Verdana" w:cs="Times New Roman"/>
                <w:color w:val="000000"/>
                <w:sz w:val="15"/>
                <w:szCs w:val="15"/>
                <w:lang w:eastAsia="es-AR"/>
              </w:rPr>
              <w:t xml:space="preserve"> significativas</w:t>
            </w:r>
            <w:r w:rsidRPr="00C84B79">
              <w:rPr>
                <w:rFonts w:ascii="Verdana" w:eastAsia="Times New Roman" w:hAnsi="Verdana" w:cs="Times New Roman"/>
                <w:color w:val="000000"/>
                <w:sz w:val="15"/>
                <w:szCs w:val="15"/>
                <w:lang w:eastAsia="es-AR"/>
              </w:rPr>
              <w:t xml:space="preserve"> entre los criterios de valuación contables e impositivos</w:t>
            </w:r>
          </w:p>
        </w:tc>
      </w:tr>
      <w:tr w:rsidR="00C84B79" w:rsidRPr="00C84B79" w:rsidTr="00C84B79">
        <w:trPr>
          <w:trHeight w:val="272"/>
        </w:trPr>
        <w:tc>
          <w:tcPr>
            <w:tcW w:w="0" w:type="auto"/>
            <w:tcBorders>
              <w:left w:val="single" w:sz="6" w:space="0" w:color="000000"/>
              <w:right w:val="single" w:sz="6" w:space="0" w:color="000000"/>
            </w:tcBorders>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bookmarkStart w:id="20" w:name="PAT_ajuste_Q5"/>
            <w:bookmarkEnd w:id="20"/>
            <w:r w:rsidRPr="00C84B79">
              <w:rPr>
                <w:rFonts w:ascii="Verdana" w:eastAsia="Times New Roman" w:hAnsi="Verdana" w:cs="Times New Roman"/>
                <w:b/>
                <w:bCs/>
                <w:color w:val="000000"/>
                <w:sz w:val="15"/>
                <w:lang w:eastAsia="es-AR"/>
              </w:rPr>
              <w:t># 5</w:t>
            </w:r>
          </w:p>
        </w:tc>
        <w:tc>
          <w:tcPr>
            <w:tcW w:w="0" w:type="auto"/>
            <w:tcBorders>
              <w:left w:val="single" w:sz="6" w:space="0" w:color="000000"/>
              <w:right w:val="single" w:sz="6" w:space="0" w:color="000000"/>
            </w:tcBorders>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Pasivo</w:t>
            </w:r>
          </w:p>
        </w:tc>
        <w:tc>
          <w:tcPr>
            <w:tcW w:w="0" w:type="auto"/>
            <w:tcBorders>
              <w:left w:val="single" w:sz="6" w:space="0" w:color="000000"/>
              <w:right w:val="single" w:sz="6" w:space="0" w:color="000000"/>
            </w:tcBorders>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Previsión para despidos</w:t>
            </w:r>
          </w:p>
        </w:tc>
        <w:tc>
          <w:tcPr>
            <w:tcW w:w="0" w:type="auto"/>
            <w:tcBorders>
              <w:left w:val="single" w:sz="6" w:space="0" w:color="000000"/>
              <w:right w:val="single" w:sz="6" w:space="0" w:color="000000"/>
            </w:tcBorders>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2.000</w:t>
            </w:r>
          </w:p>
        </w:tc>
        <w:tc>
          <w:tcPr>
            <w:tcW w:w="0" w:type="auto"/>
            <w:tcBorders>
              <w:left w:val="single" w:sz="6" w:space="0" w:color="000000"/>
              <w:right w:val="single" w:sz="6" w:space="0" w:color="000000"/>
            </w:tcBorders>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w:t>
            </w:r>
          </w:p>
        </w:tc>
        <w:tc>
          <w:tcPr>
            <w:tcW w:w="0" w:type="auto"/>
            <w:tcBorders>
              <w:left w:val="single" w:sz="6" w:space="0" w:color="000000"/>
              <w:right w:val="single" w:sz="6" w:space="0" w:color="000000"/>
            </w:tcBorders>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2.000</w:t>
            </w:r>
          </w:p>
        </w:tc>
        <w:tc>
          <w:tcPr>
            <w:tcW w:w="0" w:type="auto"/>
            <w:tcBorders>
              <w:left w:val="single" w:sz="6" w:space="0" w:color="000000"/>
              <w:right w:val="single" w:sz="6" w:space="0" w:color="000000"/>
            </w:tcBorders>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Se trata de una previsión que no es admitida fiscalmente, por tratarse de gastos futuros e inciertos</w:t>
            </w:r>
          </w:p>
        </w:tc>
      </w:tr>
    </w:tbl>
    <w:p w:rsidR="00C84B79" w:rsidRDefault="00C84B79" w:rsidP="00C84B79">
      <w:pPr>
        <w:spacing w:before="95" w:after="95" w:line="240" w:lineRule="auto"/>
        <w:ind w:left="95" w:right="95"/>
        <w:rPr>
          <w:rFonts w:ascii="Calibri" w:eastAsia="Times New Roman" w:hAnsi="Calibri" w:cs="Calibri"/>
          <w:color w:val="000000"/>
          <w:sz w:val="27"/>
          <w:szCs w:val="27"/>
          <w:lang w:eastAsia="es-AR"/>
        </w:rPr>
      </w:pPr>
      <w:r w:rsidRPr="00C84B79">
        <w:rPr>
          <w:rFonts w:ascii="Calibri" w:eastAsia="Times New Roman" w:hAnsi="Calibri" w:cs="Calibri"/>
          <w:color w:val="000000"/>
          <w:sz w:val="27"/>
          <w:szCs w:val="27"/>
          <w:lang w:eastAsia="es-AR"/>
        </w:rPr>
        <w:t> </w:t>
      </w:r>
    </w:p>
    <w:p w:rsidR="004020EC" w:rsidRDefault="004020EC" w:rsidP="00C84B79">
      <w:pPr>
        <w:spacing w:before="95" w:after="95" w:line="240" w:lineRule="auto"/>
        <w:ind w:left="95" w:right="95"/>
        <w:rPr>
          <w:rFonts w:ascii="Calibri" w:eastAsia="Times New Roman" w:hAnsi="Calibri" w:cs="Calibri"/>
          <w:color w:val="000000"/>
          <w:sz w:val="27"/>
          <w:szCs w:val="27"/>
          <w:lang w:eastAsia="es-AR"/>
        </w:rPr>
      </w:pPr>
    </w:p>
    <w:p w:rsidR="004020EC" w:rsidRDefault="004020EC" w:rsidP="00C84B79">
      <w:pPr>
        <w:spacing w:before="95" w:after="95" w:line="240" w:lineRule="auto"/>
        <w:ind w:left="95" w:right="95"/>
        <w:rPr>
          <w:rFonts w:ascii="Calibri" w:eastAsia="Times New Roman" w:hAnsi="Calibri" w:cs="Calibri"/>
          <w:color w:val="000000"/>
          <w:sz w:val="27"/>
          <w:szCs w:val="27"/>
          <w:lang w:eastAsia="es-AR"/>
        </w:rPr>
      </w:pPr>
    </w:p>
    <w:p w:rsidR="004020EC" w:rsidRDefault="004020EC" w:rsidP="00C84B79">
      <w:pPr>
        <w:spacing w:before="95" w:after="95" w:line="240" w:lineRule="auto"/>
        <w:ind w:left="95" w:right="95"/>
        <w:rPr>
          <w:rFonts w:ascii="Calibri" w:eastAsia="Times New Roman" w:hAnsi="Calibri" w:cs="Calibri"/>
          <w:color w:val="000000"/>
          <w:sz w:val="27"/>
          <w:szCs w:val="27"/>
          <w:lang w:eastAsia="es-AR"/>
        </w:rPr>
      </w:pPr>
    </w:p>
    <w:p w:rsidR="004020EC" w:rsidRDefault="004020EC" w:rsidP="00C84B79">
      <w:pPr>
        <w:spacing w:before="95" w:after="95" w:line="240" w:lineRule="auto"/>
        <w:ind w:left="95" w:right="95"/>
        <w:rPr>
          <w:rFonts w:ascii="Calibri" w:eastAsia="Times New Roman" w:hAnsi="Calibri" w:cs="Calibri"/>
          <w:color w:val="000000"/>
          <w:sz w:val="27"/>
          <w:szCs w:val="27"/>
          <w:lang w:eastAsia="es-AR"/>
        </w:rPr>
      </w:pPr>
    </w:p>
    <w:p w:rsidR="004020EC" w:rsidRDefault="004020EC" w:rsidP="00C84B79">
      <w:pPr>
        <w:spacing w:before="95" w:after="95" w:line="240" w:lineRule="auto"/>
        <w:ind w:left="95" w:right="95"/>
        <w:rPr>
          <w:rFonts w:ascii="Calibri" w:eastAsia="Times New Roman" w:hAnsi="Calibri" w:cs="Calibri"/>
          <w:color w:val="000000"/>
          <w:sz w:val="27"/>
          <w:szCs w:val="27"/>
          <w:lang w:eastAsia="es-AR"/>
        </w:rPr>
      </w:pPr>
    </w:p>
    <w:p w:rsidR="004020EC" w:rsidRPr="00C84B79" w:rsidRDefault="004020EC" w:rsidP="00C84B79">
      <w:pPr>
        <w:spacing w:before="95" w:after="95" w:line="240" w:lineRule="auto"/>
        <w:ind w:left="95" w:right="95"/>
        <w:rPr>
          <w:rFonts w:ascii="Calibri" w:eastAsia="Times New Roman" w:hAnsi="Calibri" w:cs="Calibri"/>
          <w:color w:val="000000"/>
          <w:sz w:val="27"/>
          <w:szCs w:val="27"/>
          <w:lang w:eastAsia="es-AR"/>
        </w:rPr>
      </w:pPr>
    </w:p>
    <w:p w:rsidR="00C84B79" w:rsidRPr="00C84B79" w:rsidRDefault="00C84B79" w:rsidP="00C84B79">
      <w:pPr>
        <w:pBdr>
          <w:bottom w:val="single" w:sz="12" w:space="0" w:color="000000"/>
        </w:pBdr>
        <w:spacing w:before="400" w:line="240" w:lineRule="auto"/>
        <w:ind w:left="95" w:right="95"/>
        <w:jc w:val="both"/>
        <w:rPr>
          <w:rFonts w:ascii="Verdana" w:eastAsia="Times New Roman" w:hAnsi="Verdana" w:cs="Times New Roman"/>
          <w:b/>
          <w:bCs/>
          <w:color w:val="000000"/>
          <w:lang w:eastAsia="es-AR"/>
        </w:rPr>
      </w:pPr>
      <w:r w:rsidRPr="00C84B79">
        <w:rPr>
          <w:rFonts w:ascii="Verdana" w:eastAsia="Times New Roman" w:hAnsi="Verdana" w:cs="Times New Roman"/>
          <w:b/>
          <w:bCs/>
          <w:color w:val="000000"/>
          <w:lang w:eastAsia="es-AR"/>
        </w:rPr>
        <w:lastRenderedPageBreak/>
        <w:t>SOLUCIÓN</w:t>
      </w:r>
    </w:p>
    <w:p w:rsidR="00C84B79" w:rsidRPr="00C84B79" w:rsidRDefault="00C84B79" w:rsidP="00C84B79">
      <w:pPr>
        <w:spacing w:before="95" w:after="95" w:line="240" w:lineRule="auto"/>
        <w:ind w:left="95" w:right="95"/>
        <w:rPr>
          <w:rFonts w:ascii="Calibri" w:eastAsia="Times New Roman" w:hAnsi="Calibri" w:cs="Calibri"/>
          <w:color w:val="000000"/>
          <w:sz w:val="27"/>
          <w:szCs w:val="27"/>
          <w:lang w:eastAsia="es-AR"/>
        </w:rPr>
      </w:pPr>
      <w:r w:rsidRPr="00C84B79">
        <w:rPr>
          <w:rFonts w:ascii="Calibri" w:eastAsia="Times New Roman" w:hAnsi="Calibri" w:cs="Calibri"/>
          <w:color w:val="000000"/>
          <w:sz w:val="27"/>
          <w:szCs w:val="27"/>
          <w:lang w:eastAsia="es-AR"/>
        </w:rPr>
        <w:t> </w:t>
      </w:r>
    </w:p>
    <w:tbl>
      <w:tblPr>
        <w:tblW w:w="7838" w:type="dxa"/>
        <w:tblCellMar>
          <w:top w:w="15" w:type="dxa"/>
          <w:left w:w="15" w:type="dxa"/>
          <w:bottom w:w="15" w:type="dxa"/>
          <w:right w:w="15" w:type="dxa"/>
        </w:tblCellMar>
        <w:tblLook w:val="04A0"/>
      </w:tblPr>
      <w:tblGrid>
        <w:gridCol w:w="3990"/>
        <w:gridCol w:w="1397"/>
        <w:gridCol w:w="1187"/>
        <w:gridCol w:w="1264"/>
      </w:tblGrid>
      <w:tr w:rsidR="00C84B79" w:rsidRPr="00C84B79" w:rsidTr="00C84B79">
        <w:trPr>
          <w:trHeight w:val="272"/>
        </w:trPr>
        <w:tc>
          <w:tcPr>
            <w:tcW w:w="0" w:type="auto"/>
            <w:gridSpan w:val="4"/>
            <w:shd w:val="clear" w:color="auto" w:fill="BFBFBF"/>
            <w:tcMar>
              <w:top w:w="0" w:type="dxa"/>
              <w:left w:w="68" w:type="dxa"/>
              <w:bottom w:w="0" w:type="dxa"/>
              <w:right w:w="68" w:type="dxa"/>
            </w:tcMar>
            <w:vAlign w:val="center"/>
            <w:hideMark/>
          </w:tcPr>
          <w:p w:rsidR="00C84B79" w:rsidRPr="00C84B79" w:rsidRDefault="00C84B79" w:rsidP="00C84B79">
            <w:pPr>
              <w:spacing w:after="100" w:line="240" w:lineRule="auto"/>
              <w:ind w:left="95" w:right="95"/>
              <w:jc w:val="center"/>
              <w:rPr>
                <w:rFonts w:ascii="Verdana" w:eastAsia="Times New Roman" w:hAnsi="Verdana" w:cs="Times New Roman"/>
                <w:b/>
                <w:bCs/>
                <w:color w:val="000000"/>
                <w:sz w:val="18"/>
                <w:szCs w:val="18"/>
                <w:lang w:eastAsia="es-AR"/>
              </w:rPr>
            </w:pPr>
            <w:r w:rsidRPr="00C84B79">
              <w:rPr>
                <w:rFonts w:ascii="Verdana" w:eastAsia="Times New Roman" w:hAnsi="Verdana" w:cs="Times New Roman"/>
                <w:b/>
                <w:bCs/>
                <w:color w:val="000000"/>
                <w:sz w:val="18"/>
                <w:lang w:eastAsia="es-AR"/>
              </w:rPr>
              <w:t>AJUSTE ESTÁTICO</w:t>
            </w:r>
          </w:p>
        </w:tc>
      </w:tr>
      <w:tr w:rsidR="00C84B79" w:rsidRPr="00C84B79" w:rsidTr="00C84B79">
        <w:trPr>
          <w:trHeight w:val="272"/>
        </w:trPr>
        <w:tc>
          <w:tcPr>
            <w:tcW w:w="0" w:type="auto"/>
            <w:vMerge w:val="restart"/>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Concepto</w:t>
            </w:r>
          </w:p>
        </w:tc>
        <w:tc>
          <w:tcPr>
            <w:tcW w:w="0" w:type="auto"/>
            <w:vMerge w:val="restart"/>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p>
        </w:tc>
        <w:tc>
          <w:tcPr>
            <w:tcW w:w="0" w:type="auto"/>
            <w:gridSpan w:val="2"/>
            <w:tcBorders>
              <w:bottom w:val="single" w:sz="6" w:space="0" w:color="000000"/>
            </w:tcBorders>
            <w:shd w:val="clear" w:color="auto" w:fill="FFFFFF"/>
            <w:tcMar>
              <w:top w:w="0" w:type="dxa"/>
              <w:left w:w="68" w:type="dxa"/>
              <w:bottom w:w="0" w:type="dxa"/>
              <w:right w:w="68" w:type="dxa"/>
            </w:tcMar>
            <w:vAlign w:val="center"/>
            <w:hideMark/>
          </w:tcPr>
          <w:p w:rsidR="00C84B79" w:rsidRPr="00C84B79" w:rsidRDefault="00C84B79" w:rsidP="0023713D">
            <w:pPr>
              <w:spacing w:after="0" w:line="240" w:lineRule="auto"/>
              <w:ind w:left="95" w:right="95"/>
              <w:jc w:val="center"/>
              <w:rPr>
                <w:rFonts w:ascii="Verdana" w:eastAsia="Times New Roman" w:hAnsi="Verdana" w:cs="Times New Roman"/>
                <w:color w:val="000000"/>
                <w:sz w:val="15"/>
                <w:szCs w:val="15"/>
                <w:lang w:eastAsia="es-AR"/>
              </w:rPr>
            </w:pPr>
          </w:p>
        </w:tc>
      </w:tr>
      <w:tr w:rsidR="00C84B79" w:rsidRPr="00C84B79" w:rsidTr="00C84B79">
        <w:trPr>
          <w:trHeight w:val="272"/>
        </w:trPr>
        <w:tc>
          <w:tcPr>
            <w:tcW w:w="0" w:type="auto"/>
            <w:vMerge/>
            <w:vAlign w:val="center"/>
            <w:hideMark/>
          </w:tcPr>
          <w:p w:rsidR="00C84B79" w:rsidRPr="00C84B79" w:rsidRDefault="00C84B79" w:rsidP="00C84B79">
            <w:pPr>
              <w:spacing w:after="0" w:line="240" w:lineRule="auto"/>
              <w:rPr>
                <w:rFonts w:ascii="Verdana" w:eastAsia="Times New Roman" w:hAnsi="Verdana" w:cs="Times New Roman"/>
                <w:color w:val="000000"/>
                <w:sz w:val="15"/>
                <w:szCs w:val="15"/>
                <w:lang w:eastAsia="es-AR"/>
              </w:rPr>
            </w:pPr>
          </w:p>
        </w:tc>
        <w:tc>
          <w:tcPr>
            <w:tcW w:w="0" w:type="auto"/>
            <w:vMerge/>
            <w:vAlign w:val="center"/>
            <w:hideMark/>
          </w:tcPr>
          <w:p w:rsidR="00C84B79" w:rsidRPr="00C84B79" w:rsidRDefault="00C84B79" w:rsidP="00C84B79">
            <w:pPr>
              <w:spacing w:after="0" w:line="240" w:lineRule="auto"/>
              <w:rPr>
                <w:rFonts w:ascii="Verdana" w:eastAsia="Times New Roman" w:hAnsi="Verdana" w:cs="Times New Roman"/>
                <w:color w:val="000000"/>
                <w:sz w:val="15"/>
                <w:szCs w:val="15"/>
                <w:lang w:eastAsia="es-AR"/>
              </w:rPr>
            </w:pPr>
          </w:p>
        </w:tc>
        <w:tc>
          <w:tcPr>
            <w:tcW w:w="0" w:type="auto"/>
            <w:shd w:val="clear" w:color="auto" w:fill="FFFFFF"/>
            <w:tcMar>
              <w:top w:w="0" w:type="dxa"/>
              <w:left w:w="68" w:type="dxa"/>
              <w:bottom w:w="0" w:type="dxa"/>
              <w:right w:w="68" w:type="dxa"/>
            </w:tcMar>
            <w:vAlign w:val="center"/>
            <w:hideMark/>
          </w:tcPr>
          <w:p w:rsidR="00C84B79" w:rsidRPr="00C84B79" w:rsidRDefault="0023713D" w:rsidP="00C84B79">
            <w:pPr>
              <w:spacing w:after="0" w:line="240" w:lineRule="auto"/>
              <w:ind w:left="95" w:right="95"/>
              <w:jc w:val="center"/>
              <w:rPr>
                <w:rFonts w:ascii="Verdana" w:eastAsia="Times New Roman" w:hAnsi="Verdana" w:cs="Times New Roman"/>
                <w:color w:val="000000"/>
                <w:sz w:val="15"/>
                <w:szCs w:val="15"/>
                <w:lang w:eastAsia="es-AR"/>
              </w:rPr>
            </w:pPr>
            <w:r>
              <w:rPr>
                <w:rFonts w:ascii="Verdana" w:eastAsia="Times New Roman" w:hAnsi="Verdana" w:cs="Times New Roman"/>
                <w:b/>
                <w:bCs/>
                <w:color w:val="000000"/>
                <w:sz w:val="15"/>
                <w:lang w:eastAsia="es-AR"/>
              </w:rPr>
              <w:t>Columna I</w:t>
            </w:r>
          </w:p>
        </w:tc>
        <w:tc>
          <w:tcPr>
            <w:tcW w:w="0" w:type="auto"/>
            <w:shd w:val="clear" w:color="auto" w:fill="FFFFFF"/>
            <w:tcMar>
              <w:top w:w="0" w:type="dxa"/>
              <w:left w:w="68" w:type="dxa"/>
              <w:bottom w:w="0" w:type="dxa"/>
              <w:right w:w="68" w:type="dxa"/>
            </w:tcMar>
            <w:vAlign w:val="center"/>
            <w:hideMark/>
          </w:tcPr>
          <w:p w:rsidR="00C84B79" w:rsidRPr="00C84B79" w:rsidRDefault="0023713D" w:rsidP="00C84B79">
            <w:pPr>
              <w:spacing w:after="0" w:line="240" w:lineRule="auto"/>
              <w:ind w:left="95" w:right="95"/>
              <w:jc w:val="center"/>
              <w:rPr>
                <w:rFonts w:ascii="Verdana" w:eastAsia="Times New Roman" w:hAnsi="Verdana" w:cs="Times New Roman"/>
                <w:color w:val="000000"/>
                <w:sz w:val="15"/>
                <w:szCs w:val="15"/>
                <w:lang w:eastAsia="es-AR"/>
              </w:rPr>
            </w:pPr>
            <w:r w:rsidRPr="0023713D">
              <w:rPr>
                <w:rFonts w:ascii="Verdana" w:eastAsia="Times New Roman" w:hAnsi="Verdana" w:cs="Times New Roman"/>
                <w:b/>
                <w:bCs/>
                <w:color w:val="000000"/>
                <w:sz w:val="15"/>
                <w:lang w:eastAsia="es-AR"/>
              </w:rPr>
              <w:t>Columna II</w:t>
            </w:r>
          </w:p>
        </w:tc>
      </w:tr>
      <w:tr w:rsidR="00C84B79" w:rsidRPr="00C84B79" w:rsidTr="00C84B79">
        <w:trPr>
          <w:trHeight w:val="272"/>
        </w:trPr>
        <w:tc>
          <w:tcPr>
            <w:tcW w:w="0" w:type="auto"/>
            <w:gridSpan w:val="2"/>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6"/>
                <w:szCs w:val="16"/>
                <w:lang w:eastAsia="es-AR"/>
              </w:rPr>
            </w:pPr>
            <w:r w:rsidRPr="00C84B79">
              <w:rPr>
                <w:rFonts w:ascii="Verdana" w:eastAsia="Times New Roman" w:hAnsi="Verdana" w:cs="Times New Roman"/>
                <w:b/>
                <w:bCs/>
                <w:color w:val="000000"/>
                <w:sz w:val="16"/>
                <w:lang w:eastAsia="es-AR"/>
              </w:rPr>
              <w:t>1. DETERMINACIÓN DEL ACTIVO COMPUTABLE</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Calibri" w:eastAsia="Times New Roman" w:hAnsi="Calibri" w:cs="Calibri"/>
                <w:color w:val="000000"/>
                <w:sz w:val="24"/>
                <w:szCs w:val="24"/>
                <w:lang w:eastAsia="es-AR"/>
              </w:rPr>
            </w:pPr>
            <w:r w:rsidRPr="00C84B79">
              <w:rPr>
                <w:rFonts w:ascii="Calibri" w:eastAsia="Times New Roman" w:hAnsi="Calibri" w:cs="Calibri"/>
                <w:color w:val="000000"/>
                <w:sz w:val="24"/>
                <w:szCs w:val="24"/>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Calibri" w:eastAsia="Times New Roman" w:hAnsi="Calibri" w:cs="Calibri"/>
                <w:color w:val="000000"/>
                <w:sz w:val="24"/>
                <w:szCs w:val="24"/>
                <w:lang w:eastAsia="es-AR"/>
              </w:rPr>
            </w:pPr>
            <w:r w:rsidRPr="00C84B79">
              <w:rPr>
                <w:rFonts w:ascii="Calibri" w:eastAsia="Times New Roman" w:hAnsi="Calibri" w:cs="Calibri"/>
                <w:color w:val="000000"/>
                <w:sz w:val="24"/>
                <w:szCs w:val="24"/>
                <w:lang w:eastAsia="es-AR"/>
              </w:rPr>
              <w:t> </w:t>
            </w:r>
          </w:p>
        </w:tc>
      </w:tr>
      <w:tr w:rsidR="00C84B79" w:rsidRPr="00C84B79" w:rsidTr="00C84B79">
        <w:trPr>
          <w:trHeight w:val="272"/>
        </w:trPr>
        <w:tc>
          <w:tcPr>
            <w:tcW w:w="0" w:type="auto"/>
            <w:gridSpan w:val="2"/>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Activo contable total al inicio del ejercicio - 31/5/2018</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370.200</w:t>
            </w:r>
          </w:p>
        </w:tc>
      </w:tr>
      <w:tr w:rsidR="00C84B79" w:rsidRPr="00C84B79" w:rsidTr="00C84B79">
        <w:trPr>
          <w:trHeight w:val="272"/>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i/>
                <w:iCs/>
                <w:color w:val="000000"/>
                <w:sz w:val="15"/>
                <w:lang w:eastAsia="es-AR"/>
              </w:rPr>
              <w:t>Menos activos no computables</w:t>
            </w:r>
          </w:p>
        </w:tc>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C84B79" w:rsidRPr="00C84B79" w:rsidTr="00C84B79">
        <w:trPr>
          <w:trHeight w:val="258"/>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Cuenta particular socios</w:t>
            </w:r>
          </w:p>
        </w:tc>
        <w:tc>
          <w:tcPr>
            <w:tcW w:w="0" w:type="auto"/>
            <w:shd w:val="clear" w:color="auto" w:fill="FFFFFF"/>
            <w:tcMar>
              <w:top w:w="0" w:type="dxa"/>
              <w:left w:w="68" w:type="dxa"/>
              <w:bottom w:w="0" w:type="dxa"/>
              <w:right w:w="68" w:type="dxa"/>
            </w:tcMar>
            <w:vAlign w:val="center"/>
            <w:hideMark/>
          </w:tcPr>
          <w:p w:rsidR="00C84B79" w:rsidRPr="00C84B79" w:rsidRDefault="00C84B79" w:rsidP="00C12291">
            <w:pPr>
              <w:spacing w:after="0" w:line="240" w:lineRule="auto"/>
              <w:ind w:left="95" w:right="95"/>
              <w:jc w:val="center"/>
              <w:rPr>
                <w:rFonts w:ascii="Verdana" w:eastAsia="Times New Roman" w:hAnsi="Verdana" w:cs="Times New Roman"/>
                <w:color w:val="000000"/>
                <w:sz w:val="15"/>
                <w:szCs w:val="15"/>
                <w:lang w:eastAsia="es-AR"/>
              </w:rPr>
            </w:pPr>
            <w:hyperlink r:id="rId27" w:anchor="PAT_ajuste_Qiv" w:tgtFrame="_self" w:history="1">
              <w:r w:rsidR="00C12291" w:rsidRPr="00C12291">
                <w:rPr>
                  <w:rFonts w:ascii="Verdana" w:eastAsia="Times New Roman" w:hAnsi="Verdana" w:cs="Times New Roman"/>
                  <w:color w:val="000000"/>
                  <w:sz w:val="15"/>
                  <w:szCs w:val="15"/>
                  <w:lang w:eastAsia="es-AR"/>
                </w:rPr>
                <w:t>Nota</w:t>
              </w:r>
            </w:hyperlink>
            <w:r w:rsidR="00C12291" w:rsidRPr="00C12291">
              <w:rPr>
                <w:rFonts w:ascii="Verdana" w:eastAsia="Times New Roman" w:hAnsi="Verdana" w:cs="Times New Roman"/>
                <w:color w:val="000000"/>
                <w:sz w:val="15"/>
                <w:szCs w:val="15"/>
                <w:lang w:eastAsia="es-AR"/>
              </w:rPr>
              <w:t xml:space="preserve"> # 2</w:t>
            </w: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8.000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lang w:eastAsia="es-AR"/>
              </w:rPr>
              <w:t>---</w:t>
            </w:r>
          </w:p>
        </w:tc>
      </w:tr>
      <w:tr w:rsidR="00C84B79" w:rsidRPr="00C84B79" w:rsidTr="00C84B79">
        <w:trPr>
          <w:trHeight w:val="272"/>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Bienes de uso</w:t>
            </w:r>
          </w:p>
        </w:tc>
        <w:tc>
          <w:tcPr>
            <w:tcW w:w="0" w:type="auto"/>
            <w:shd w:val="clear" w:color="auto" w:fill="FFFFFF"/>
            <w:tcMar>
              <w:top w:w="0" w:type="dxa"/>
              <w:left w:w="68" w:type="dxa"/>
              <w:bottom w:w="0" w:type="dxa"/>
              <w:right w:w="68" w:type="dxa"/>
            </w:tcMar>
            <w:vAlign w:val="bottom"/>
            <w:hideMark/>
          </w:tcPr>
          <w:p w:rsidR="00C84B79" w:rsidRPr="00C84B79" w:rsidRDefault="00C12291" w:rsidP="00C12291">
            <w:pPr>
              <w:spacing w:after="0" w:line="240" w:lineRule="auto"/>
              <w:ind w:left="95" w:right="95"/>
              <w:jc w:val="center"/>
              <w:rPr>
                <w:rFonts w:ascii="Verdana" w:eastAsia="Times New Roman" w:hAnsi="Verdana" w:cs="Times New Roman"/>
                <w:color w:val="000000"/>
                <w:sz w:val="15"/>
                <w:szCs w:val="15"/>
                <w:lang w:eastAsia="es-AR"/>
              </w:rPr>
            </w:pPr>
            <w:hyperlink r:id="rId28" w:anchor="PAT_ajuste_Qiv" w:tgtFrame="_self" w:history="1">
              <w:r w:rsidRPr="00C12291">
                <w:rPr>
                  <w:rFonts w:ascii="Verdana" w:eastAsia="Times New Roman" w:hAnsi="Verdana" w:cs="Times New Roman"/>
                  <w:color w:val="000000"/>
                  <w:sz w:val="15"/>
                  <w:szCs w:val="15"/>
                  <w:lang w:eastAsia="es-AR"/>
                </w:rPr>
                <w:t>Nota</w:t>
              </w:r>
            </w:hyperlink>
            <w:r w:rsidRPr="00C12291">
              <w:rPr>
                <w:rFonts w:ascii="Verdana" w:eastAsia="Times New Roman" w:hAnsi="Verdana" w:cs="Times New Roman"/>
                <w:color w:val="000000"/>
                <w:sz w:val="15"/>
                <w:szCs w:val="15"/>
                <w:lang w:eastAsia="es-AR"/>
              </w:rPr>
              <w:t xml:space="preserve"> # </w:t>
            </w:r>
            <w:r>
              <w:rPr>
                <w:rFonts w:ascii="Verdana" w:eastAsia="Times New Roman" w:hAnsi="Verdana" w:cs="Times New Roman"/>
                <w:color w:val="000000"/>
                <w:sz w:val="15"/>
                <w:szCs w:val="15"/>
                <w:lang w:eastAsia="es-AR"/>
              </w:rPr>
              <w:t>4</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180.000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lang w:eastAsia="es-AR"/>
              </w:rPr>
              <w:t>---</w:t>
            </w:r>
          </w:p>
        </w:tc>
      </w:tr>
      <w:tr w:rsidR="00C84B79" w:rsidRPr="00C84B79" w:rsidTr="00C84B79">
        <w:trPr>
          <w:trHeight w:val="272"/>
        </w:trPr>
        <w:tc>
          <w:tcPr>
            <w:tcW w:w="0" w:type="auto"/>
            <w:gridSpan w:val="2"/>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Total</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188.000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- 188.000</w:t>
            </w:r>
          </w:p>
        </w:tc>
      </w:tr>
      <w:tr w:rsidR="00C84B79" w:rsidRPr="00C84B79" w:rsidTr="00C84B79">
        <w:trPr>
          <w:trHeight w:val="272"/>
        </w:trPr>
        <w:tc>
          <w:tcPr>
            <w:tcW w:w="0" w:type="auto"/>
            <w:gridSpan w:val="2"/>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Activo contable computable al inicio del ejercicio - 31/5/2018</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182.200</w:t>
            </w:r>
          </w:p>
        </w:tc>
      </w:tr>
      <w:tr w:rsidR="00C84B79" w:rsidRPr="00C84B79" w:rsidTr="00C84B79">
        <w:trPr>
          <w:trHeight w:val="272"/>
        </w:trPr>
        <w:tc>
          <w:tcPr>
            <w:tcW w:w="0" w:type="auto"/>
            <w:gridSpan w:val="2"/>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Composición del activo contable computable</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C84B79" w:rsidRPr="00C84B79" w:rsidTr="00C84B79">
        <w:trPr>
          <w:trHeight w:val="258"/>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Pesos</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hyperlink r:id="rId29" w:anchor="PAT_ajuste_Qi" w:tgtFrame="_self" w:history="1">
              <w:r w:rsidRPr="00C84B79">
                <w:rPr>
                  <w:rFonts w:ascii="Verdana" w:eastAsia="Times New Roman" w:hAnsi="Verdana" w:cs="Times New Roman"/>
                  <w:color w:val="0000FF"/>
                  <w:sz w:val="15"/>
                  <w:u w:val="single"/>
                  <w:lang w:eastAsia="es-AR"/>
                </w:rPr>
                <w:t>1.1.</w:t>
              </w:r>
            </w:hyperlink>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10.000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lang w:eastAsia="es-AR"/>
              </w:rPr>
              <w:t>---</w:t>
            </w:r>
          </w:p>
        </w:tc>
      </w:tr>
      <w:tr w:rsidR="00C84B79" w:rsidRPr="00C84B79" w:rsidTr="00C84B79">
        <w:trPr>
          <w:trHeight w:val="258"/>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Moneda extranjera USD</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hyperlink r:id="rId30" w:anchor="PAT_ajuste_Qi" w:tgtFrame="_self" w:history="1">
              <w:r w:rsidRPr="00C84B79">
                <w:rPr>
                  <w:rFonts w:ascii="Verdana" w:eastAsia="Times New Roman" w:hAnsi="Verdana" w:cs="Times New Roman"/>
                  <w:color w:val="0000FF"/>
                  <w:sz w:val="15"/>
                  <w:u w:val="single"/>
                  <w:lang w:eastAsia="es-AR"/>
                </w:rPr>
                <w:t>1.1.</w:t>
              </w:r>
            </w:hyperlink>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5.000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lang w:eastAsia="es-AR"/>
              </w:rPr>
              <w:t>---</w:t>
            </w:r>
          </w:p>
        </w:tc>
      </w:tr>
      <w:tr w:rsidR="00C84B79" w:rsidRPr="00C84B79" w:rsidTr="00C84B79">
        <w:trPr>
          <w:trHeight w:val="258"/>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Valores a depositar</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hyperlink r:id="rId31" w:anchor="PAT_ajuste_Qi" w:tgtFrame="_self" w:history="1">
              <w:r w:rsidRPr="00C84B79">
                <w:rPr>
                  <w:rFonts w:ascii="Verdana" w:eastAsia="Times New Roman" w:hAnsi="Verdana" w:cs="Times New Roman"/>
                  <w:color w:val="0000FF"/>
                  <w:sz w:val="15"/>
                  <w:u w:val="single"/>
                  <w:lang w:eastAsia="es-AR"/>
                </w:rPr>
                <w:t>1.1.</w:t>
              </w:r>
            </w:hyperlink>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1.000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lang w:eastAsia="es-AR"/>
              </w:rPr>
              <w:t>---</w:t>
            </w:r>
          </w:p>
        </w:tc>
      </w:tr>
      <w:tr w:rsidR="00C84B79" w:rsidRPr="00C84B79" w:rsidTr="00C84B79">
        <w:trPr>
          <w:trHeight w:val="258"/>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Banco "Hay Esperanza" - C/C</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hyperlink r:id="rId32" w:anchor="PAT_ajuste_Qi" w:tgtFrame="_self" w:history="1">
              <w:r w:rsidRPr="00C84B79">
                <w:rPr>
                  <w:rFonts w:ascii="Verdana" w:eastAsia="Times New Roman" w:hAnsi="Verdana" w:cs="Times New Roman"/>
                  <w:color w:val="0000FF"/>
                  <w:sz w:val="15"/>
                  <w:u w:val="single"/>
                  <w:lang w:eastAsia="es-AR"/>
                </w:rPr>
                <w:t>1.1.</w:t>
              </w:r>
            </w:hyperlink>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30.000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lang w:eastAsia="es-AR"/>
              </w:rPr>
              <w:t>---</w:t>
            </w:r>
          </w:p>
        </w:tc>
      </w:tr>
      <w:tr w:rsidR="00C84B79" w:rsidRPr="00C84B79" w:rsidTr="00C84B79">
        <w:trPr>
          <w:trHeight w:val="258"/>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Plazo fijo en pesos</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hyperlink r:id="rId33" w:anchor="PAT_ajuste_Qii" w:tgtFrame="_self" w:history="1">
              <w:r w:rsidRPr="00C84B79">
                <w:rPr>
                  <w:rFonts w:ascii="Verdana" w:eastAsia="Times New Roman" w:hAnsi="Verdana" w:cs="Times New Roman"/>
                  <w:color w:val="0000FF"/>
                  <w:sz w:val="15"/>
                  <w:u w:val="single"/>
                  <w:lang w:eastAsia="es-AR"/>
                </w:rPr>
                <w:t>1.2.</w:t>
              </w:r>
            </w:hyperlink>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60.000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lang w:eastAsia="es-AR"/>
              </w:rPr>
              <w:t>---</w:t>
            </w:r>
          </w:p>
        </w:tc>
      </w:tr>
      <w:tr w:rsidR="00C84B79" w:rsidRPr="00C84B79" w:rsidTr="00C84B79">
        <w:trPr>
          <w:trHeight w:val="258"/>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Deudores comerciales</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hyperlink r:id="rId34" w:anchor="PAT_ajuste_Qiii" w:tgtFrame="_self" w:history="1">
              <w:r w:rsidRPr="00C84B79">
                <w:rPr>
                  <w:rFonts w:ascii="Verdana" w:eastAsia="Times New Roman" w:hAnsi="Verdana" w:cs="Times New Roman"/>
                  <w:color w:val="0000FF"/>
                  <w:sz w:val="15"/>
                  <w:u w:val="single"/>
                  <w:lang w:eastAsia="es-AR"/>
                </w:rPr>
                <w:t>1.3.</w:t>
              </w:r>
            </w:hyperlink>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4.500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lang w:eastAsia="es-AR"/>
              </w:rPr>
              <w:t>---</w:t>
            </w:r>
          </w:p>
        </w:tc>
      </w:tr>
      <w:tr w:rsidR="00C84B79" w:rsidRPr="00C84B79" w:rsidTr="00C84B79">
        <w:trPr>
          <w:trHeight w:val="258"/>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IVA saldo a favor</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hyperlink r:id="rId35" w:anchor="PAT_ajuste_Qiv" w:tgtFrame="_self" w:history="1">
              <w:r w:rsidRPr="00C84B79">
                <w:rPr>
                  <w:rFonts w:ascii="Verdana" w:eastAsia="Times New Roman" w:hAnsi="Verdana" w:cs="Times New Roman"/>
                  <w:color w:val="0000FF"/>
                  <w:sz w:val="15"/>
                  <w:u w:val="single"/>
                  <w:lang w:eastAsia="es-AR"/>
                </w:rPr>
                <w:t>1.4.</w:t>
              </w:r>
            </w:hyperlink>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2.500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lang w:eastAsia="es-AR"/>
              </w:rPr>
              <w:t>---</w:t>
            </w:r>
          </w:p>
        </w:tc>
      </w:tr>
      <w:tr w:rsidR="00C84B79" w:rsidRPr="00C84B79" w:rsidTr="00C84B79">
        <w:trPr>
          <w:trHeight w:val="258"/>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IG saldo a favor</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hyperlink r:id="rId36" w:anchor="PAT_ajuste_Qiv" w:tgtFrame="_self" w:history="1">
              <w:r w:rsidRPr="00C84B79">
                <w:rPr>
                  <w:rFonts w:ascii="Verdana" w:eastAsia="Times New Roman" w:hAnsi="Verdana" w:cs="Times New Roman"/>
                  <w:color w:val="0000FF"/>
                  <w:sz w:val="15"/>
                  <w:u w:val="single"/>
                  <w:lang w:eastAsia="es-AR"/>
                </w:rPr>
                <w:t>1.4.</w:t>
              </w:r>
            </w:hyperlink>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1.200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lang w:eastAsia="es-AR"/>
              </w:rPr>
              <w:t>---</w:t>
            </w:r>
          </w:p>
        </w:tc>
      </w:tr>
      <w:tr w:rsidR="00C84B79" w:rsidRPr="00C84B79" w:rsidTr="00C84B79">
        <w:trPr>
          <w:trHeight w:val="258"/>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Mercadería de reventa</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hyperlink r:id="rId37" w:anchor="PAT_ajuste_Qv" w:tgtFrame="_self" w:history="1">
              <w:r w:rsidRPr="00C84B79">
                <w:rPr>
                  <w:rFonts w:ascii="Verdana" w:eastAsia="Times New Roman" w:hAnsi="Verdana" w:cs="Times New Roman"/>
                  <w:color w:val="0000FF"/>
                  <w:sz w:val="15"/>
                  <w:u w:val="single"/>
                  <w:lang w:eastAsia="es-AR"/>
                </w:rPr>
                <w:t>1.5.</w:t>
              </w:r>
            </w:hyperlink>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68.000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lang w:eastAsia="es-AR"/>
              </w:rPr>
              <w:t>---</w:t>
            </w:r>
          </w:p>
        </w:tc>
      </w:tr>
      <w:tr w:rsidR="00C84B79" w:rsidRPr="00C84B79" w:rsidTr="00C84B79">
        <w:trPr>
          <w:trHeight w:val="272"/>
        </w:trPr>
        <w:tc>
          <w:tcPr>
            <w:tcW w:w="0" w:type="auto"/>
            <w:gridSpan w:val="2"/>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Total</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182.200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w:t>
            </w:r>
          </w:p>
        </w:tc>
      </w:tr>
      <w:tr w:rsidR="00C84B79" w:rsidRPr="00C84B79" w:rsidTr="00C84B79">
        <w:trPr>
          <w:trHeight w:val="258"/>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C84B79" w:rsidRPr="00C84B79" w:rsidTr="00C84B79">
        <w:trPr>
          <w:trHeight w:val="272"/>
        </w:trPr>
        <w:tc>
          <w:tcPr>
            <w:tcW w:w="0" w:type="auto"/>
            <w:gridSpan w:val="2"/>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2. DETERMINACIÓN DEL PASIVO COMPUTABLE</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C84B79" w:rsidRPr="00C84B79" w:rsidTr="00C84B79">
        <w:trPr>
          <w:trHeight w:val="272"/>
        </w:trPr>
        <w:tc>
          <w:tcPr>
            <w:tcW w:w="0" w:type="auto"/>
            <w:gridSpan w:val="2"/>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Pasivo contable computable al inicio del ejercicio - 31/5/2018</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145.432</w:t>
            </w:r>
          </w:p>
        </w:tc>
      </w:tr>
      <w:tr w:rsidR="00C84B79" w:rsidRPr="00C84B79" w:rsidTr="00C84B79">
        <w:trPr>
          <w:trHeight w:val="272"/>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Menos pasivos no computables</w:t>
            </w:r>
          </w:p>
        </w:tc>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w:t>
            </w:r>
          </w:p>
        </w:tc>
      </w:tr>
      <w:tr w:rsidR="00C84B79" w:rsidRPr="00C84B79" w:rsidTr="00C84B79">
        <w:trPr>
          <w:trHeight w:val="272"/>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Previsión para juicios</w:t>
            </w:r>
          </w:p>
        </w:tc>
        <w:tc>
          <w:tcPr>
            <w:tcW w:w="0" w:type="auto"/>
            <w:shd w:val="clear" w:color="auto" w:fill="FFFFFF"/>
            <w:tcMar>
              <w:top w:w="0" w:type="dxa"/>
              <w:left w:w="68" w:type="dxa"/>
              <w:bottom w:w="0" w:type="dxa"/>
              <w:right w:w="68" w:type="dxa"/>
            </w:tcMar>
            <w:vAlign w:val="bottom"/>
            <w:hideMark/>
          </w:tcPr>
          <w:p w:rsidR="00C84B79" w:rsidRPr="00C84B79" w:rsidRDefault="00C12291" w:rsidP="00C84B79">
            <w:pPr>
              <w:spacing w:after="0" w:line="240" w:lineRule="auto"/>
              <w:ind w:left="95" w:right="95"/>
              <w:jc w:val="center"/>
              <w:rPr>
                <w:rFonts w:ascii="Verdana" w:eastAsia="Times New Roman" w:hAnsi="Verdana" w:cs="Times New Roman"/>
                <w:color w:val="000000"/>
                <w:sz w:val="15"/>
                <w:szCs w:val="15"/>
                <w:lang w:eastAsia="es-AR"/>
              </w:rPr>
            </w:pPr>
            <w:r>
              <w:rPr>
                <w:rFonts w:ascii="Verdana" w:eastAsia="Times New Roman" w:hAnsi="Verdana" w:cs="Times New Roman"/>
                <w:color w:val="000000"/>
                <w:sz w:val="15"/>
                <w:szCs w:val="15"/>
                <w:lang w:eastAsia="es-AR"/>
              </w:rPr>
              <w:t xml:space="preserve">Nota </w:t>
            </w:r>
            <w:hyperlink r:id="rId38" w:anchor="PAT_ajuste_Q5" w:tgtFrame="_self" w:history="1">
              <w:r w:rsidR="00C84B79" w:rsidRPr="00C12291">
                <w:rPr>
                  <w:rFonts w:ascii="Verdana" w:eastAsia="Times New Roman" w:hAnsi="Verdana" w:cs="Times New Roman"/>
                  <w:color w:val="000000"/>
                  <w:sz w:val="15"/>
                  <w:szCs w:val="15"/>
                  <w:lang w:eastAsia="es-AR"/>
                </w:rPr>
                <w:t># 5</w:t>
              </w:r>
            </w:hyperlink>
            <w:r w:rsidR="00C84B79"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2.000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lang w:eastAsia="es-AR"/>
              </w:rPr>
              <w:t>---</w:t>
            </w:r>
          </w:p>
        </w:tc>
      </w:tr>
      <w:tr w:rsidR="00C84B79" w:rsidRPr="00C84B79" w:rsidTr="00C84B79">
        <w:trPr>
          <w:trHeight w:val="272"/>
        </w:trPr>
        <w:tc>
          <w:tcPr>
            <w:tcW w:w="0" w:type="auto"/>
            <w:gridSpan w:val="2"/>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Total</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2.000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- 2.000</w:t>
            </w:r>
          </w:p>
        </w:tc>
      </w:tr>
      <w:tr w:rsidR="00C84B79" w:rsidRPr="00C84B79" w:rsidTr="00C84B79">
        <w:trPr>
          <w:trHeight w:val="272"/>
        </w:trPr>
        <w:tc>
          <w:tcPr>
            <w:tcW w:w="0" w:type="auto"/>
            <w:gridSpan w:val="2"/>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Activo/pasivo computable al inicio del ejercicio - 31/5/2018</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143.432</w:t>
            </w:r>
          </w:p>
        </w:tc>
      </w:tr>
      <w:tr w:rsidR="00C84B79" w:rsidRPr="00C84B79" w:rsidTr="00C84B79">
        <w:trPr>
          <w:trHeight w:val="272"/>
        </w:trPr>
        <w:tc>
          <w:tcPr>
            <w:tcW w:w="0" w:type="auto"/>
            <w:gridSpan w:val="2"/>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Composición del pasivo contable computable</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C84B79" w:rsidRPr="00C84B79" w:rsidTr="00C84B79">
        <w:trPr>
          <w:trHeight w:val="272"/>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Deudas ciertas</w:t>
            </w:r>
          </w:p>
        </w:tc>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C84B79" w:rsidRPr="00C84B79" w:rsidTr="00C84B79">
        <w:trPr>
          <w:trHeight w:val="258"/>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Proveedores locales</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hyperlink r:id="rId39" w:anchor="PAT_ajuste_Qx" w:tgtFrame="_self" w:history="1">
              <w:r w:rsidRPr="00C84B79">
                <w:rPr>
                  <w:rFonts w:ascii="Verdana" w:eastAsia="Times New Roman" w:hAnsi="Verdana" w:cs="Times New Roman"/>
                  <w:color w:val="0000FF"/>
                  <w:sz w:val="15"/>
                  <w:u w:val="single"/>
                  <w:lang w:eastAsia="es-AR"/>
                </w:rPr>
                <w:t>2.1.</w:t>
              </w:r>
            </w:hyperlink>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12.000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w:t>
            </w:r>
          </w:p>
        </w:tc>
      </w:tr>
      <w:tr w:rsidR="00C84B79" w:rsidRPr="00C84B79" w:rsidTr="00C84B79">
        <w:trPr>
          <w:trHeight w:val="258"/>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Préstamo bancario en pesos</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hyperlink r:id="rId40" w:anchor="PAT_ajuste_Qxi" w:tgtFrame="_self" w:history="1">
              <w:r w:rsidRPr="00C84B79">
                <w:rPr>
                  <w:rFonts w:ascii="Verdana" w:eastAsia="Times New Roman" w:hAnsi="Verdana" w:cs="Times New Roman"/>
                  <w:color w:val="0000FF"/>
                  <w:sz w:val="15"/>
                  <w:u w:val="single"/>
                  <w:lang w:eastAsia="es-AR"/>
                </w:rPr>
                <w:t>2.2.</w:t>
              </w:r>
            </w:hyperlink>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25.000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w:t>
            </w:r>
          </w:p>
        </w:tc>
      </w:tr>
      <w:tr w:rsidR="00C84B79" w:rsidRPr="00C84B79" w:rsidTr="00C84B79">
        <w:trPr>
          <w:trHeight w:val="258"/>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Sueldos a pagar</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hyperlink r:id="rId41" w:anchor="PAT_ajuste_Qxii" w:tgtFrame="_self" w:history="1">
              <w:r w:rsidRPr="00C84B79">
                <w:rPr>
                  <w:rFonts w:ascii="Verdana" w:eastAsia="Times New Roman" w:hAnsi="Verdana" w:cs="Times New Roman"/>
                  <w:color w:val="0000FF"/>
                  <w:sz w:val="15"/>
                  <w:u w:val="single"/>
                  <w:lang w:eastAsia="es-AR"/>
                </w:rPr>
                <w:t>2.3.</w:t>
              </w:r>
            </w:hyperlink>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13.000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w:t>
            </w:r>
          </w:p>
        </w:tc>
      </w:tr>
      <w:tr w:rsidR="00C84B79" w:rsidRPr="00C84B79" w:rsidTr="00C84B79">
        <w:trPr>
          <w:trHeight w:val="258"/>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Gratificaciones a pagar</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hyperlink r:id="rId42" w:anchor="PAT_ajuste_Qxii" w:tgtFrame="_self" w:history="1">
              <w:r w:rsidRPr="00C84B79">
                <w:rPr>
                  <w:rFonts w:ascii="Verdana" w:eastAsia="Times New Roman" w:hAnsi="Verdana" w:cs="Times New Roman"/>
                  <w:color w:val="0000FF"/>
                  <w:sz w:val="15"/>
                  <w:u w:val="single"/>
                  <w:lang w:eastAsia="es-AR"/>
                </w:rPr>
                <w:t>2.3.</w:t>
              </w:r>
            </w:hyperlink>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11.050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w:t>
            </w:r>
          </w:p>
        </w:tc>
      </w:tr>
      <w:tr w:rsidR="00C84B79" w:rsidRPr="00C84B79" w:rsidTr="00C84B79">
        <w:trPr>
          <w:trHeight w:val="258"/>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Contribuciones a la seguridad social</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hyperlink r:id="rId43" w:anchor="PAT_ajuste_Qxii" w:tgtFrame="_self" w:history="1">
              <w:r w:rsidRPr="00C84B79">
                <w:rPr>
                  <w:rFonts w:ascii="Verdana" w:eastAsia="Times New Roman" w:hAnsi="Verdana" w:cs="Times New Roman"/>
                  <w:color w:val="0000FF"/>
                  <w:sz w:val="15"/>
                  <w:u w:val="single"/>
                  <w:lang w:eastAsia="es-AR"/>
                </w:rPr>
                <w:t>2.3.</w:t>
              </w:r>
            </w:hyperlink>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13.260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w:t>
            </w:r>
          </w:p>
        </w:tc>
      </w:tr>
      <w:tr w:rsidR="00C84B79" w:rsidRPr="00C84B79" w:rsidTr="00C84B79">
        <w:trPr>
          <w:trHeight w:val="258"/>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Aportes seguridad social</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hyperlink r:id="rId44" w:anchor="PAT_ajuste_Qxii" w:tgtFrame="_self" w:history="1">
              <w:r w:rsidRPr="00C84B79">
                <w:rPr>
                  <w:rFonts w:ascii="Verdana" w:eastAsia="Times New Roman" w:hAnsi="Verdana" w:cs="Times New Roman"/>
                  <w:color w:val="0000FF"/>
                  <w:sz w:val="15"/>
                  <w:u w:val="single"/>
                  <w:lang w:eastAsia="es-AR"/>
                </w:rPr>
                <w:t>2.3.</w:t>
              </w:r>
            </w:hyperlink>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15.912</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w:t>
            </w:r>
          </w:p>
        </w:tc>
      </w:tr>
      <w:tr w:rsidR="00C84B79" w:rsidRPr="00C84B79" w:rsidTr="00C84B79">
        <w:trPr>
          <w:trHeight w:val="258"/>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ART a pagar</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hyperlink r:id="rId45" w:anchor="PAT_ajuste_Qxii" w:tgtFrame="_self" w:history="1">
              <w:r w:rsidRPr="00C84B79">
                <w:rPr>
                  <w:rFonts w:ascii="Verdana" w:eastAsia="Times New Roman" w:hAnsi="Verdana" w:cs="Times New Roman"/>
                  <w:color w:val="0000FF"/>
                  <w:sz w:val="15"/>
                  <w:u w:val="single"/>
                  <w:lang w:eastAsia="es-AR"/>
                </w:rPr>
                <w:t>2.3.</w:t>
              </w:r>
            </w:hyperlink>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5.800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w:t>
            </w:r>
          </w:p>
        </w:tc>
      </w:tr>
      <w:tr w:rsidR="00C84B79" w:rsidRPr="00C84B79" w:rsidTr="00C84B79">
        <w:trPr>
          <w:trHeight w:val="258"/>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Pr>
                <w:rFonts w:ascii="Verdana" w:eastAsia="Times New Roman" w:hAnsi="Verdana" w:cs="Times New Roman"/>
                <w:color w:val="000000"/>
                <w:sz w:val="15"/>
                <w:szCs w:val="15"/>
                <w:lang w:eastAsia="es-AR"/>
              </w:rPr>
              <w:t>Ingresos Brutos a pagar</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hyperlink r:id="rId46" w:anchor="PAT_ajuste_Qxiii" w:tgtFrame="_self" w:history="1">
              <w:r w:rsidRPr="00C84B79">
                <w:rPr>
                  <w:rFonts w:ascii="Verdana" w:eastAsia="Times New Roman" w:hAnsi="Verdana" w:cs="Times New Roman"/>
                  <w:color w:val="0000FF"/>
                  <w:sz w:val="15"/>
                  <w:u w:val="single"/>
                  <w:lang w:eastAsia="es-AR"/>
                </w:rPr>
                <w:t>2.4.</w:t>
              </w:r>
            </w:hyperlink>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900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w:t>
            </w:r>
          </w:p>
        </w:tc>
      </w:tr>
      <w:tr w:rsidR="00C84B79" w:rsidRPr="00C84B79" w:rsidTr="00C84B79">
        <w:trPr>
          <w:trHeight w:val="258"/>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Retenciones a depositar</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hyperlink r:id="rId47" w:anchor="PAT_ajuste_Qxiii" w:tgtFrame="_self" w:history="1">
              <w:r w:rsidRPr="00C84B79">
                <w:rPr>
                  <w:rFonts w:ascii="Verdana" w:eastAsia="Times New Roman" w:hAnsi="Verdana" w:cs="Times New Roman"/>
                  <w:color w:val="0000FF"/>
                  <w:sz w:val="15"/>
                  <w:u w:val="single"/>
                  <w:lang w:eastAsia="es-AR"/>
                </w:rPr>
                <w:t>2.4.</w:t>
              </w:r>
            </w:hyperlink>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250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w:t>
            </w:r>
          </w:p>
        </w:tc>
      </w:tr>
      <w:tr w:rsidR="00C84B79" w:rsidRPr="00C84B79" w:rsidTr="00C84B79">
        <w:trPr>
          <w:trHeight w:val="258"/>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Depósito en garantía</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hyperlink r:id="rId48" w:anchor="PAT_ajuste_Qxv" w:tgtFrame="_self" w:history="1">
              <w:r w:rsidRPr="00C84B79">
                <w:rPr>
                  <w:rFonts w:ascii="Verdana" w:eastAsia="Times New Roman" w:hAnsi="Verdana" w:cs="Times New Roman"/>
                  <w:color w:val="0000FF"/>
                  <w:sz w:val="15"/>
                  <w:u w:val="single"/>
                  <w:lang w:eastAsia="es-AR"/>
                </w:rPr>
                <w:t>2.6.</w:t>
              </w:r>
            </w:hyperlink>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1.260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w:t>
            </w:r>
          </w:p>
        </w:tc>
      </w:tr>
      <w:tr w:rsidR="00C84B79" w:rsidRPr="00C84B79" w:rsidTr="00C84B79">
        <w:trPr>
          <w:trHeight w:val="272"/>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Préstamo bancario en pesos</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hyperlink r:id="rId49" w:anchor="PAT_ajuste_Qxvi" w:tgtFrame="_self" w:history="1">
              <w:r w:rsidRPr="00C84B79">
                <w:rPr>
                  <w:rFonts w:ascii="Verdana" w:eastAsia="Times New Roman" w:hAnsi="Verdana" w:cs="Times New Roman"/>
                  <w:color w:val="0000FF"/>
                  <w:sz w:val="15"/>
                  <w:u w:val="single"/>
                  <w:lang w:eastAsia="es-AR"/>
                </w:rPr>
                <w:t>2.7.</w:t>
              </w:r>
            </w:hyperlink>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45.000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w:t>
            </w:r>
          </w:p>
        </w:tc>
      </w:tr>
      <w:tr w:rsidR="00C84B79" w:rsidRPr="00C84B79" w:rsidTr="00C84B79">
        <w:trPr>
          <w:trHeight w:val="258"/>
        </w:trPr>
        <w:tc>
          <w:tcPr>
            <w:tcW w:w="0" w:type="auto"/>
            <w:gridSpan w:val="2"/>
            <w:shd w:val="clear" w:color="auto" w:fill="FFFFFF"/>
            <w:tcMar>
              <w:top w:w="0" w:type="dxa"/>
              <w:left w:w="68" w:type="dxa"/>
              <w:bottom w:w="0" w:type="dxa"/>
              <w:right w:w="68" w:type="dxa"/>
            </w:tcMar>
            <w:vAlign w:val="center"/>
            <w:hideMark/>
          </w:tcPr>
          <w:p w:rsidR="00C84B79" w:rsidRPr="00C84B79" w:rsidRDefault="00C12291" w:rsidP="00C84B79">
            <w:pPr>
              <w:spacing w:after="0" w:line="240" w:lineRule="auto"/>
              <w:ind w:left="95" w:right="95"/>
              <w:rPr>
                <w:rFonts w:ascii="Verdana" w:eastAsia="Times New Roman" w:hAnsi="Verdana" w:cs="Times New Roman"/>
                <w:color w:val="000000"/>
                <w:sz w:val="15"/>
                <w:szCs w:val="15"/>
                <w:lang w:eastAsia="es-AR"/>
              </w:rPr>
            </w:pPr>
            <w:r>
              <w:rPr>
                <w:rFonts w:ascii="Verdana" w:eastAsia="Times New Roman" w:hAnsi="Verdana" w:cs="Times New Roman"/>
                <w:b/>
                <w:bCs/>
                <w:color w:val="000000"/>
                <w:sz w:val="15"/>
                <w:lang w:eastAsia="es-AR"/>
              </w:rPr>
              <w:t>Total pasivo contable</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143.432</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w:t>
            </w:r>
          </w:p>
        </w:tc>
      </w:tr>
      <w:tr w:rsidR="00C12291" w:rsidRPr="00C12291" w:rsidTr="00C84B79">
        <w:trPr>
          <w:trHeight w:val="258"/>
        </w:trPr>
        <w:tc>
          <w:tcPr>
            <w:tcW w:w="0" w:type="auto"/>
            <w:gridSpan w:val="2"/>
            <w:shd w:val="clear" w:color="auto" w:fill="FFFFFF"/>
            <w:tcMar>
              <w:top w:w="0" w:type="dxa"/>
              <w:left w:w="68" w:type="dxa"/>
              <w:bottom w:w="0" w:type="dxa"/>
              <w:right w:w="68" w:type="dxa"/>
            </w:tcMar>
            <w:vAlign w:val="center"/>
            <w:hideMark/>
          </w:tcPr>
          <w:p w:rsidR="00C12291" w:rsidRPr="00C12291" w:rsidRDefault="00C12291" w:rsidP="00C84B79">
            <w:pPr>
              <w:spacing w:after="0" w:line="240" w:lineRule="auto"/>
              <w:ind w:left="95" w:right="95"/>
              <w:rPr>
                <w:rFonts w:ascii="Verdana" w:eastAsia="Times New Roman" w:hAnsi="Verdana" w:cs="Times New Roman"/>
                <w:bCs/>
                <w:color w:val="000000"/>
                <w:sz w:val="15"/>
                <w:lang w:eastAsia="es-AR"/>
              </w:rPr>
            </w:pPr>
            <w:r w:rsidRPr="00C12291">
              <w:rPr>
                <w:rFonts w:ascii="Verdana" w:eastAsia="Times New Roman" w:hAnsi="Verdana" w:cs="Times New Roman"/>
                <w:bCs/>
                <w:color w:val="000000"/>
                <w:sz w:val="15"/>
                <w:lang w:eastAsia="es-AR"/>
              </w:rPr>
              <w:t>Honorarios a pagar (movimiento A)</w:t>
            </w:r>
          </w:p>
        </w:tc>
        <w:tc>
          <w:tcPr>
            <w:tcW w:w="0" w:type="auto"/>
            <w:shd w:val="clear" w:color="auto" w:fill="FFFFFF"/>
            <w:tcMar>
              <w:top w:w="0" w:type="dxa"/>
              <w:left w:w="68" w:type="dxa"/>
              <w:bottom w:w="0" w:type="dxa"/>
              <w:right w:w="68" w:type="dxa"/>
            </w:tcMar>
            <w:vAlign w:val="center"/>
            <w:hideMark/>
          </w:tcPr>
          <w:p w:rsidR="00C12291" w:rsidRPr="00C12291" w:rsidRDefault="00C12291" w:rsidP="00C84B79">
            <w:pPr>
              <w:spacing w:after="0" w:line="240" w:lineRule="auto"/>
              <w:ind w:left="95" w:right="95"/>
              <w:jc w:val="right"/>
              <w:rPr>
                <w:rFonts w:ascii="Verdana" w:eastAsia="Times New Roman" w:hAnsi="Verdana" w:cs="Times New Roman"/>
                <w:bCs/>
                <w:color w:val="000000"/>
                <w:sz w:val="15"/>
                <w:lang w:eastAsia="es-AR"/>
              </w:rPr>
            </w:pPr>
            <w:r>
              <w:rPr>
                <w:rFonts w:ascii="Verdana" w:eastAsia="Times New Roman" w:hAnsi="Verdana" w:cs="Times New Roman"/>
                <w:bCs/>
                <w:color w:val="000000"/>
                <w:sz w:val="15"/>
                <w:lang w:eastAsia="es-AR"/>
              </w:rPr>
              <w:t>60.000</w:t>
            </w:r>
          </w:p>
        </w:tc>
        <w:tc>
          <w:tcPr>
            <w:tcW w:w="0" w:type="auto"/>
            <w:shd w:val="clear" w:color="auto" w:fill="FFFFFF"/>
            <w:tcMar>
              <w:top w:w="0" w:type="dxa"/>
              <w:left w:w="68" w:type="dxa"/>
              <w:bottom w:w="0" w:type="dxa"/>
              <w:right w:w="68" w:type="dxa"/>
            </w:tcMar>
            <w:vAlign w:val="center"/>
            <w:hideMark/>
          </w:tcPr>
          <w:p w:rsidR="00C12291" w:rsidRPr="00C12291" w:rsidRDefault="00C12291" w:rsidP="00C84B79">
            <w:pPr>
              <w:spacing w:after="0" w:line="240" w:lineRule="auto"/>
              <w:ind w:left="95" w:right="95"/>
              <w:jc w:val="right"/>
              <w:rPr>
                <w:rFonts w:ascii="Verdana" w:eastAsia="Times New Roman" w:hAnsi="Verdana" w:cs="Times New Roman"/>
                <w:bCs/>
                <w:color w:val="000000"/>
                <w:sz w:val="15"/>
                <w:lang w:eastAsia="es-AR"/>
              </w:rPr>
            </w:pPr>
          </w:p>
        </w:tc>
      </w:tr>
      <w:tr w:rsidR="00C12291" w:rsidRPr="00C84B79" w:rsidTr="00C84B79">
        <w:trPr>
          <w:trHeight w:val="258"/>
        </w:trPr>
        <w:tc>
          <w:tcPr>
            <w:tcW w:w="0" w:type="auto"/>
            <w:gridSpan w:val="2"/>
            <w:shd w:val="clear" w:color="auto" w:fill="FFFFFF"/>
            <w:tcMar>
              <w:top w:w="0" w:type="dxa"/>
              <w:left w:w="68" w:type="dxa"/>
              <w:bottom w:w="0" w:type="dxa"/>
              <w:right w:w="68" w:type="dxa"/>
            </w:tcMar>
            <w:vAlign w:val="center"/>
            <w:hideMark/>
          </w:tcPr>
          <w:p w:rsidR="00C12291" w:rsidRPr="00C84B79" w:rsidRDefault="00C12291" w:rsidP="00C84B79">
            <w:pPr>
              <w:spacing w:after="0" w:line="240" w:lineRule="auto"/>
              <w:ind w:left="95" w:right="95"/>
              <w:rPr>
                <w:rFonts w:ascii="Verdana" w:eastAsia="Times New Roman" w:hAnsi="Verdana" w:cs="Times New Roman"/>
                <w:b/>
                <w:bCs/>
                <w:color w:val="000000"/>
                <w:sz w:val="15"/>
                <w:lang w:eastAsia="es-AR"/>
              </w:rPr>
            </w:pPr>
            <w:r>
              <w:rPr>
                <w:rFonts w:ascii="Verdana" w:eastAsia="Times New Roman" w:hAnsi="Verdana" w:cs="Times New Roman"/>
                <w:b/>
                <w:bCs/>
                <w:color w:val="000000"/>
                <w:sz w:val="15"/>
                <w:lang w:eastAsia="es-AR"/>
              </w:rPr>
              <w:lastRenderedPageBreak/>
              <w:t>Total pasivo más honorarios</w:t>
            </w:r>
          </w:p>
        </w:tc>
        <w:tc>
          <w:tcPr>
            <w:tcW w:w="0" w:type="auto"/>
            <w:shd w:val="clear" w:color="auto" w:fill="FFFFFF"/>
            <w:tcMar>
              <w:top w:w="0" w:type="dxa"/>
              <w:left w:w="68" w:type="dxa"/>
              <w:bottom w:w="0" w:type="dxa"/>
              <w:right w:w="68" w:type="dxa"/>
            </w:tcMar>
            <w:vAlign w:val="center"/>
            <w:hideMark/>
          </w:tcPr>
          <w:p w:rsidR="00C12291" w:rsidRPr="00C84B79" w:rsidRDefault="00C12291" w:rsidP="00C84B79">
            <w:pPr>
              <w:spacing w:after="0" w:line="240" w:lineRule="auto"/>
              <w:ind w:left="95" w:right="95"/>
              <w:jc w:val="right"/>
              <w:rPr>
                <w:rFonts w:ascii="Verdana" w:eastAsia="Times New Roman" w:hAnsi="Verdana" w:cs="Times New Roman"/>
                <w:b/>
                <w:bCs/>
                <w:color w:val="000000"/>
                <w:sz w:val="15"/>
                <w:lang w:eastAsia="es-AR"/>
              </w:rPr>
            </w:pPr>
            <w:r>
              <w:rPr>
                <w:rFonts w:ascii="Verdana" w:eastAsia="Times New Roman" w:hAnsi="Verdana" w:cs="Times New Roman"/>
                <w:b/>
                <w:bCs/>
                <w:color w:val="000000"/>
                <w:sz w:val="15"/>
                <w:lang w:eastAsia="es-AR"/>
              </w:rPr>
              <w:t>203.432</w:t>
            </w:r>
          </w:p>
        </w:tc>
        <w:tc>
          <w:tcPr>
            <w:tcW w:w="0" w:type="auto"/>
            <w:shd w:val="clear" w:color="auto" w:fill="FFFFFF"/>
            <w:tcMar>
              <w:top w:w="0" w:type="dxa"/>
              <w:left w:w="68" w:type="dxa"/>
              <w:bottom w:w="0" w:type="dxa"/>
              <w:right w:w="68" w:type="dxa"/>
            </w:tcMar>
            <w:vAlign w:val="center"/>
            <w:hideMark/>
          </w:tcPr>
          <w:p w:rsidR="00C12291" w:rsidRPr="00C84B79" w:rsidRDefault="00C12291" w:rsidP="00C84B79">
            <w:pPr>
              <w:spacing w:after="0" w:line="240" w:lineRule="auto"/>
              <w:ind w:left="95" w:right="95"/>
              <w:jc w:val="right"/>
              <w:rPr>
                <w:rFonts w:ascii="Verdana" w:eastAsia="Times New Roman" w:hAnsi="Verdana" w:cs="Times New Roman"/>
                <w:b/>
                <w:bCs/>
                <w:color w:val="000000"/>
                <w:sz w:val="15"/>
                <w:lang w:eastAsia="es-AR"/>
              </w:rPr>
            </w:pPr>
          </w:p>
        </w:tc>
      </w:tr>
    </w:tbl>
    <w:p w:rsidR="00C84B79" w:rsidRPr="00C84B79" w:rsidRDefault="00C84B79" w:rsidP="00C84B79">
      <w:pPr>
        <w:spacing w:before="95" w:after="95" w:line="240" w:lineRule="auto"/>
        <w:ind w:left="95" w:right="95"/>
        <w:rPr>
          <w:rFonts w:ascii="Calibri" w:eastAsia="Times New Roman" w:hAnsi="Calibri" w:cs="Calibri"/>
          <w:color w:val="000000"/>
          <w:sz w:val="27"/>
          <w:szCs w:val="27"/>
          <w:lang w:eastAsia="es-AR"/>
        </w:rPr>
      </w:pPr>
      <w:r w:rsidRPr="00C84B79">
        <w:rPr>
          <w:rFonts w:ascii="Calibri" w:eastAsia="Times New Roman" w:hAnsi="Calibri" w:cs="Calibri"/>
          <w:color w:val="000000"/>
          <w:sz w:val="27"/>
          <w:szCs w:val="27"/>
          <w:lang w:eastAsia="es-AR"/>
        </w:rPr>
        <w:t> </w:t>
      </w:r>
    </w:p>
    <w:tbl>
      <w:tblPr>
        <w:tblW w:w="7934" w:type="dxa"/>
        <w:tblCellMar>
          <w:top w:w="15" w:type="dxa"/>
          <w:left w:w="15" w:type="dxa"/>
          <w:bottom w:w="15" w:type="dxa"/>
          <w:right w:w="15" w:type="dxa"/>
        </w:tblCellMar>
        <w:tblLook w:val="04A0"/>
      </w:tblPr>
      <w:tblGrid>
        <w:gridCol w:w="1248"/>
        <w:gridCol w:w="408"/>
        <w:gridCol w:w="190"/>
        <w:gridCol w:w="190"/>
        <w:gridCol w:w="1239"/>
        <w:gridCol w:w="190"/>
        <w:gridCol w:w="190"/>
        <w:gridCol w:w="408"/>
        <w:gridCol w:w="1034"/>
        <w:gridCol w:w="1371"/>
        <w:gridCol w:w="1466"/>
      </w:tblGrid>
      <w:tr w:rsidR="00C84B79" w:rsidRPr="00C84B79" w:rsidTr="00C84B79">
        <w:trPr>
          <w:trHeight w:val="272"/>
        </w:trPr>
        <w:tc>
          <w:tcPr>
            <w:tcW w:w="0" w:type="auto"/>
            <w:gridSpan w:val="10"/>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6"/>
                <w:szCs w:val="16"/>
                <w:lang w:eastAsia="es-AR"/>
              </w:rPr>
            </w:pPr>
            <w:r w:rsidRPr="00C84B79">
              <w:rPr>
                <w:rFonts w:ascii="Verdana" w:eastAsia="Times New Roman" w:hAnsi="Verdana" w:cs="Times New Roman"/>
                <w:b/>
                <w:bCs/>
                <w:color w:val="000000"/>
                <w:sz w:val="16"/>
                <w:lang w:eastAsia="es-AR"/>
              </w:rPr>
              <w:t>3. VALUACIÓN IMPOSITIVA DEL ACTIVO Y PASIVO COMPUTABLE</w:t>
            </w:r>
          </w:p>
        </w:tc>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C84B79" w:rsidRPr="00C84B79" w:rsidTr="00C84B79">
        <w:trPr>
          <w:trHeight w:val="272"/>
        </w:trPr>
        <w:tc>
          <w:tcPr>
            <w:tcW w:w="0" w:type="auto"/>
            <w:gridSpan w:val="8"/>
            <w:shd w:val="clear" w:color="auto" w:fill="FFFFFF"/>
            <w:tcMar>
              <w:top w:w="0" w:type="dxa"/>
              <w:left w:w="68" w:type="dxa"/>
              <w:bottom w:w="0" w:type="dxa"/>
              <w:right w:w="68" w:type="dxa"/>
            </w:tcMa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A) ACTIVO</w:t>
            </w:r>
          </w:p>
        </w:tc>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23713D" w:rsidRDefault="0023713D" w:rsidP="00C84B79">
            <w:pPr>
              <w:spacing w:after="0" w:line="240" w:lineRule="auto"/>
              <w:ind w:left="95" w:right="95"/>
              <w:jc w:val="right"/>
              <w:rPr>
                <w:rFonts w:ascii="Verdana" w:eastAsia="Times New Roman" w:hAnsi="Verdana" w:cs="Times New Roman"/>
                <w:b/>
                <w:color w:val="000000"/>
                <w:sz w:val="15"/>
                <w:szCs w:val="15"/>
                <w:lang w:eastAsia="es-AR"/>
              </w:rPr>
            </w:pPr>
            <w:r w:rsidRPr="0023713D">
              <w:rPr>
                <w:rFonts w:ascii="Verdana" w:eastAsia="Times New Roman" w:hAnsi="Verdana" w:cs="Times New Roman"/>
                <w:b/>
                <w:color w:val="000000"/>
                <w:sz w:val="15"/>
                <w:szCs w:val="15"/>
                <w:lang w:eastAsia="es-AR"/>
              </w:rPr>
              <w:t>CONTABLE</w:t>
            </w:r>
            <w:r w:rsidR="00C84B79" w:rsidRPr="0023713D">
              <w:rPr>
                <w:rFonts w:ascii="Verdana" w:eastAsia="Times New Roman" w:hAnsi="Verdana" w:cs="Times New Roman"/>
                <w:b/>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23713D" w:rsidRDefault="0023713D" w:rsidP="00C84B79">
            <w:pPr>
              <w:spacing w:after="0" w:line="240" w:lineRule="auto"/>
              <w:ind w:left="95" w:right="95"/>
              <w:jc w:val="right"/>
              <w:rPr>
                <w:rFonts w:ascii="Verdana" w:eastAsia="Times New Roman" w:hAnsi="Verdana" w:cs="Times New Roman"/>
                <w:b/>
                <w:color w:val="000000"/>
                <w:sz w:val="15"/>
                <w:szCs w:val="15"/>
                <w:lang w:eastAsia="es-AR"/>
              </w:rPr>
            </w:pPr>
            <w:r w:rsidRPr="0023713D">
              <w:rPr>
                <w:rFonts w:ascii="Verdana" w:eastAsia="Times New Roman" w:hAnsi="Verdana" w:cs="Times New Roman"/>
                <w:b/>
                <w:color w:val="000000"/>
                <w:sz w:val="15"/>
                <w:szCs w:val="15"/>
                <w:lang w:eastAsia="es-AR"/>
              </w:rPr>
              <w:t>IMPOSITIVA</w:t>
            </w:r>
          </w:p>
        </w:tc>
      </w:tr>
      <w:tr w:rsidR="00C84B79" w:rsidRPr="00C84B79" w:rsidTr="00C84B79">
        <w:trPr>
          <w:trHeight w:val="272"/>
        </w:trPr>
        <w:tc>
          <w:tcPr>
            <w:tcW w:w="0" w:type="auto"/>
            <w:gridSpan w:val="8"/>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Pesos</w:t>
            </w:r>
          </w:p>
        </w:tc>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10.000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10.000</w:t>
            </w:r>
          </w:p>
        </w:tc>
      </w:tr>
      <w:tr w:rsidR="00C84B79" w:rsidRPr="00C84B79" w:rsidTr="00C84B79">
        <w:trPr>
          <w:trHeight w:val="272"/>
        </w:trPr>
        <w:tc>
          <w:tcPr>
            <w:tcW w:w="0" w:type="auto"/>
            <w:gridSpan w:val="8"/>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Moneda extranjera USD</w:t>
            </w:r>
          </w:p>
        </w:tc>
        <w:tc>
          <w:tcPr>
            <w:tcW w:w="0" w:type="auto"/>
            <w:shd w:val="clear" w:color="auto" w:fill="FFFFFF"/>
            <w:tcMar>
              <w:top w:w="0" w:type="dxa"/>
              <w:left w:w="68" w:type="dxa"/>
              <w:bottom w:w="0" w:type="dxa"/>
              <w:right w:w="68" w:type="dxa"/>
            </w:tcMar>
            <w:vAlign w:val="bottom"/>
            <w:hideMark/>
          </w:tcPr>
          <w:p w:rsidR="00C84B79" w:rsidRPr="00C84B79" w:rsidRDefault="0023713D" w:rsidP="00C84B79">
            <w:pPr>
              <w:spacing w:after="0" w:line="240" w:lineRule="auto"/>
              <w:ind w:left="95" w:right="95"/>
              <w:jc w:val="center"/>
              <w:rPr>
                <w:rFonts w:ascii="Verdana" w:eastAsia="Times New Roman" w:hAnsi="Verdana" w:cs="Times New Roman"/>
                <w:color w:val="000000"/>
                <w:sz w:val="15"/>
                <w:szCs w:val="15"/>
                <w:lang w:eastAsia="es-AR"/>
              </w:rPr>
            </w:pPr>
            <w:r>
              <w:rPr>
                <w:rFonts w:ascii="Verdana" w:eastAsia="Times New Roman" w:hAnsi="Verdana" w:cs="Times New Roman"/>
                <w:color w:val="000000"/>
                <w:sz w:val="15"/>
                <w:szCs w:val="15"/>
                <w:lang w:eastAsia="es-AR"/>
              </w:rPr>
              <w:t>Nota # 1</w:t>
            </w:r>
          </w:p>
        </w:tc>
        <w:tc>
          <w:tcPr>
            <w:tcW w:w="0" w:type="auto"/>
            <w:shd w:val="clear" w:color="auto" w:fill="FFFFFF"/>
            <w:tcMar>
              <w:top w:w="0" w:type="dxa"/>
              <w:left w:w="68" w:type="dxa"/>
              <w:bottom w:w="0" w:type="dxa"/>
              <w:right w:w="68" w:type="dxa"/>
            </w:tcMar>
            <w:vAlign w:val="center"/>
            <w:hideMark/>
          </w:tcPr>
          <w:p w:rsidR="00C84B79" w:rsidRPr="00AF7A5B" w:rsidRDefault="00C84B79" w:rsidP="00C84B79">
            <w:pPr>
              <w:spacing w:after="0" w:line="240" w:lineRule="auto"/>
              <w:ind w:left="95" w:right="95"/>
              <w:jc w:val="right"/>
              <w:rPr>
                <w:rFonts w:ascii="Verdana" w:eastAsia="Times New Roman" w:hAnsi="Verdana" w:cs="Times New Roman"/>
                <w:b/>
                <w:color w:val="000000"/>
                <w:sz w:val="15"/>
                <w:szCs w:val="15"/>
                <w:lang w:eastAsia="es-AR"/>
              </w:rPr>
            </w:pPr>
            <w:r w:rsidRPr="00AF7A5B">
              <w:rPr>
                <w:rFonts w:ascii="Verdana" w:eastAsia="Times New Roman" w:hAnsi="Verdana" w:cs="Times New Roman"/>
                <w:b/>
                <w:color w:val="000000"/>
                <w:sz w:val="15"/>
                <w:szCs w:val="15"/>
                <w:lang w:eastAsia="es-AR"/>
              </w:rPr>
              <w:t>5.000</w:t>
            </w:r>
          </w:p>
        </w:tc>
        <w:tc>
          <w:tcPr>
            <w:tcW w:w="0" w:type="auto"/>
            <w:shd w:val="clear" w:color="auto" w:fill="FFFFFF"/>
            <w:tcMar>
              <w:top w:w="0" w:type="dxa"/>
              <w:left w:w="68" w:type="dxa"/>
              <w:bottom w:w="0" w:type="dxa"/>
              <w:right w:w="68" w:type="dxa"/>
            </w:tcMar>
            <w:vAlign w:val="center"/>
            <w:hideMark/>
          </w:tcPr>
          <w:p w:rsidR="00C84B79" w:rsidRPr="00AF7A5B" w:rsidRDefault="00C84B79" w:rsidP="00C84B79">
            <w:pPr>
              <w:spacing w:after="0" w:line="240" w:lineRule="auto"/>
              <w:ind w:left="95" w:right="95"/>
              <w:jc w:val="right"/>
              <w:rPr>
                <w:rFonts w:ascii="Verdana" w:eastAsia="Times New Roman" w:hAnsi="Verdana" w:cs="Times New Roman"/>
                <w:b/>
                <w:color w:val="000000"/>
                <w:sz w:val="15"/>
                <w:szCs w:val="15"/>
                <w:lang w:eastAsia="es-AR"/>
              </w:rPr>
            </w:pPr>
            <w:r w:rsidRPr="00AF7A5B">
              <w:rPr>
                <w:rFonts w:ascii="Verdana" w:eastAsia="Times New Roman" w:hAnsi="Verdana" w:cs="Times New Roman"/>
                <w:b/>
                <w:color w:val="000000"/>
                <w:sz w:val="15"/>
                <w:szCs w:val="15"/>
                <w:lang w:eastAsia="es-AR"/>
              </w:rPr>
              <w:t>5.500</w:t>
            </w:r>
          </w:p>
        </w:tc>
      </w:tr>
      <w:tr w:rsidR="00C84B79" w:rsidRPr="00C84B79" w:rsidTr="00C84B79">
        <w:trPr>
          <w:trHeight w:val="272"/>
        </w:trPr>
        <w:tc>
          <w:tcPr>
            <w:tcW w:w="0" w:type="auto"/>
            <w:gridSpan w:val="8"/>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Valores a depositar</w:t>
            </w:r>
          </w:p>
        </w:tc>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1.000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1.000</w:t>
            </w:r>
          </w:p>
        </w:tc>
      </w:tr>
      <w:tr w:rsidR="00C84B79" w:rsidRPr="00C84B79" w:rsidTr="00C84B79">
        <w:trPr>
          <w:trHeight w:val="272"/>
        </w:trPr>
        <w:tc>
          <w:tcPr>
            <w:tcW w:w="0" w:type="auto"/>
            <w:gridSpan w:val="8"/>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Banco "Hay Esperanza" - C/C</w:t>
            </w:r>
          </w:p>
        </w:tc>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30.000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30.000</w:t>
            </w:r>
          </w:p>
        </w:tc>
      </w:tr>
      <w:tr w:rsidR="00C84B79" w:rsidRPr="00C84B79" w:rsidTr="00C84B79">
        <w:trPr>
          <w:trHeight w:val="272"/>
        </w:trPr>
        <w:tc>
          <w:tcPr>
            <w:tcW w:w="0" w:type="auto"/>
            <w:gridSpan w:val="8"/>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Plazo fijo en pesos</w:t>
            </w:r>
          </w:p>
        </w:tc>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60.000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60.000</w:t>
            </w:r>
          </w:p>
        </w:tc>
      </w:tr>
      <w:tr w:rsidR="00C84B79" w:rsidRPr="00C84B79" w:rsidTr="00C84B79">
        <w:trPr>
          <w:trHeight w:val="272"/>
        </w:trPr>
        <w:tc>
          <w:tcPr>
            <w:tcW w:w="0" w:type="auto"/>
            <w:gridSpan w:val="8"/>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Deudores comerciales</w:t>
            </w:r>
          </w:p>
        </w:tc>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4.500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4.500</w:t>
            </w:r>
          </w:p>
        </w:tc>
      </w:tr>
      <w:tr w:rsidR="00C84B79" w:rsidRPr="00C84B79" w:rsidTr="00C84B79">
        <w:trPr>
          <w:trHeight w:val="272"/>
        </w:trPr>
        <w:tc>
          <w:tcPr>
            <w:tcW w:w="0" w:type="auto"/>
            <w:gridSpan w:val="8"/>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IVA saldo a favor</w:t>
            </w:r>
          </w:p>
        </w:tc>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2.500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2.500</w:t>
            </w:r>
          </w:p>
        </w:tc>
      </w:tr>
      <w:tr w:rsidR="00C84B79" w:rsidRPr="00C84B79" w:rsidTr="00C84B79">
        <w:trPr>
          <w:trHeight w:val="272"/>
        </w:trPr>
        <w:tc>
          <w:tcPr>
            <w:tcW w:w="0" w:type="auto"/>
            <w:gridSpan w:val="8"/>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IG saldo a favor</w:t>
            </w:r>
          </w:p>
        </w:tc>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1.200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1.200</w:t>
            </w:r>
          </w:p>
        </w:tc>
      </w:tr>
      <w:tr w:rsidR="00C84B79" w:rsidRPr="00C84B79" w:rsidTr="00C84B79">
        <w:trPr>
          <w:trHeight w:val="272"/>
        </w:trPr>
        <w:tc>
          <w:tcPr>
            <w:tcW w:w="0" w:type="auto"/>
            <w:gridSpan w:val="8"/>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Mercadería de reventa</w:t>
            </w:r>
            <w:r w:rsidR="0023713D">
              <w:rPr>
                <w:rFonts w:ascii="Verdana" w:eastAsia="Times New Roman" w:hAnsi="Verdana" w:cs="Times New Roman"/>
                <w:color w:val="000000"/>
                <w:sz w:val="15"/>
                <w:szCs w:val="15"/>
                <w:lang w:eastAsia="es-AR"/>
              </w:rPr>
              <w:t xml:space="preserve"> </w:t>
            </w:r>
          </w:p>
        </w:tc>
        <w:tc>
          <w:tcPr>
            <w:tcW w:w="0" w:type="auto"/>
            <w:shd w:val="clear" w:color="auto" w:fill="FFFFFF"/>
            <w:tcMar>
              <w:top w:w="0" w:type="dxa"/>
              <w:left w:w="68" w:type="dxa"/>
              <w:bottom w:w="0" w:type="dxa"/>
              <w:right w:w="68" w:type="dxa"/>
            </w:tcMar>
            <w:vAlign w:val="bottom"/>
            <w:hideMark/>
          </w:tcPr>
          <w:p w:rsidR="00C84B79" w:rsidRPr="00C84B79" w:rsidRDefault="0023713D" w:rsidP="00C84B79">
            <w:pPr>
              <w:spacing w:after="0" w:line="240" w:lineRule="auto"/>
              <w:ind w:left="95" w:right="95"/>
              <w:jc w:val="center"/>
              <w:rPr>
                <w:rFonts w:ascii="Verdana" w:eastAsia="Times New Roman" w:hAnsi="Verdana" w:cs="Times New Roman"/>
                <w:color w:val="000000"/>
                <w:sz w:val="15"/>
                <w:szCs w:val="15"/>
                <w:lang w:eastAsia="es-AR"/>
              </w:rPr>
            </w:pPr>
            <w:r>
              <w:rPr>
                <w:rFonts w:ascii="Verdana" w:eastAsia="Times New Roman" w:hAnsi="Verdana" w:cs="Times New Roman"/>
                <w:color w:val="000000"/>
                <w:sz w:val="15"/>
                <w:szCs w:val="15"/>
                <w:lang w:eastAsia="es-AR"/>
              </w:rPr>
              <w:t>Nota # 3</w:t>
            </w:r>
          </w:p>
        </w:tc>
        <w:tc>
          <w:tcPr>
            <w:tcW w:w="0" w:type="auto"/>
            <w:shd w:val="clear" w:color="auto" w:fill="FFFFFF"/>
            <w:tcMar>
              <w:top w:w="0" w:type="dxa"/>
              <w:left w:w="68" w:type="dxa"/>
              <w:bottom w:w="0" w:type="dxa"/>
              <w:right w:w="68" w:type="dxa"/>
            </w:tcMar>
            <w:vAlign w:val="center"/>
            <w:hideMark/>
          </w:tcPr>
          <w:p w:rsidR="00C84B79" w:rsidRPr="00AF7A5B" w:rsidRDefault="00C84B79" w:rsidP="00C84B79">
            <w:pPr>
              <w:spacing w:after="0" w:line="240" w:lineRule="auto"/>
              <w:ind w:left="95" w:right="95"/>
              <w:jc w:val="right"/>
              <w:rPr>
                <w:rFonts w:ascii="Verdana" w:eastAsia="Times New Roman" w:hAnsi="Verdana" w:cs="Times New Roman"/>
                <w:b/>
                <w:color w:val="000000"/>
                <w:sz w:val="15"/>
                <w:szCs w:val="15"/>
                <w:lang w:eastAsia="es-AR"/>
              </w:rPr>
            </w:pPr>
            <w:r w:rsidRPr="00AF7A5B">
              <w:rPr>
                <w:rFonts w:ascii="Verdana" w:eastAsia="Times New Roman" w:hAnsi="Verdana" w:cs="Times New Roman"/>
                <w:b/>
                <w:color w:val="000000"/>
                <w:sz w:val="15"/>
                <w:szCs w:val="15"/>
                <w:lang w:eastAsia="es-AR"/>
              </w:rPr>
              <w:t>68.000</w:t>
            </w:r>
          </w:p>
        </w:tc>
        <w:tc>
          <w:tcPr>
            <w:tcW w:w="0" w:type="auto"/>
            <w:shd w:val="clear" w:color="auto" w:fill="FFFFFF"/>
            <w:tcMar>
              <w:top w:w="0" w:type="dxa"/>
              <w:left w:w="68" w:type="dxa"/>
              <w:bottom w:w="0" w:type="dxa"/>
              <w:right w:w="68" w:type="dxa"/>
            </w:tcMar>
            <w:vAlign w:val="center"/>
            <w:hideMark/>
          </w:tcPr>
          <w:p w:rsidR="00C84B79" w:rsidRPr="00AF7A5B" w:rsidRDefault="0023713D" w:rsidP="00C84B79">
            <w:pPr>
              <w:spacing w:after="0" w:line="240" w:lineRule="auto"/>
              <w:ind w:left="95" w:right="95"/>
              <w:jc w:val="right"/>
              <w:rPr>
                <w:rFonts w:ascii="Verdana" w:eastAsia="Times New Roman" w:hAnsi="Verdana" w:cs="Times New Roman"/>
                <w:b/>
                <w:color w:val="000000"/>
                <w:sz w:val="15"/>
                <w:szCs w:val="15"/>
                <w:lang w:eastAsia="es-AR"/>
              </w:rPr>
            </w:pPr>
            <w:r w:rsidRPr="00AF7A5B">
              <w:rPr>
                <w:rFonts w:ascii="Verdana" w:eastAsia="Times New Roman" w:hAnsi="Verdana" w:cs="Times New Roman"/>
                <w:b/>
                <w:color w:val="000000"/>
                <w:sz w:val="15"/>
                <w:szCs w:val="15"/>
                <w:lang w:eastAsia="es-AR"/>
              </w:rPr>
              <w:t>7</w:t>
            </w:r>
            <w:r w:rsidR="00C84B79" w:rsidRPr="00AF7A5B">
              <w:rPr>
                <w:rFonts w:ascii="Verdana" w:eastAsia="Times New Roman" w:hAnsi="Verdana" w:cs="Times New Roman"/>
                <w:b/>
                <w:color w:val="000000"/>
                <w:sz w:val="15"/>
                <w:szCs w:val="15"/>
                <w:lang w:eastAsia="es-AR"/>
              </w:rPr>
              <w:t>8.000</w:t>
            </w:r>
          </w:p>
        </w:tc>
      </w:tr>
      <w:tr w:rsidR="00C84B79" w:rsidRPr="00C84B79" w:rsidTr="00C84B79">
        <w:trPr>
          <w:trHeight w:val="272"/>
        </w:trPr>
        <w:tc>
          <w:tcPr>
            <w:tcW w:w="0" w:type="auto"/>
            <w:gridSpan w:val="9"/>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Total</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182.200</w:t>
            </w:r>
          </w:p>
        </w:tc>
        <w:tc>
          <w:tcPr>
            <w:tcW w:w="0" w:type="auto"/>
            <w:shd w:val="clear" w:color="auto" w:fill="FFFFFF"/>
            <w:tcMar>
              <w:top w:w="0" w:type="dxa"/>
              <w:left w:w="68" w:type="dxa"/>
              <w:bottom w:w="0" w:type="dxa"/>
              <w:right w:w="68" w:type="dxa"/>
            </w:tcMar>
            <w:vAlign w:val="center"/>
            <w:hideMark/>
          </w:tcPr>
          <w:p w:rsidR="00C84B79" w:rsidRPr="00C84B79" w:rsidRDefault="0023713D" w:rsidP="00C84B79">
            <w:pPr>
              <w:spacing w:after="0" w:line="240" w:lineRule="auto"/>
              <w:ind w:left="95" w:right="95"/>
              <w:jc w:val="right"/>
              <w:rPr>
                <w:rFonts w:ascii="Verdana" w:eastAsia="Times New Roman" w:hAnsi="Verdana" w:cs="Times New Roman"/>
                <w:color w:val="000000"/>
                <w:sz w:val="15"/>
                <w:szCs w:val="15"/>
                <w:lang w:eastAsia="es-AR"/>
              </w:rPr>
            </w:pPr>
            <w:r>
              <w:rPr>
                <w:rFonts w:ascii="Verdana" w:eastAsia="Times New Roman" w:hAnsi="Verdana" w:cs="Times New Roman"/>
                <w:b/>
                <w:bCs/>
                <w:color w:val="000000"/>
                <w:sz w:val="15"/>
                <w:lang w:eastAsia="es-AR"/>
              </w:rPr>
              <w:t>19</w:t>
            </w:r>
            <w:r w:rsidR="00C84B79" w:rsidRPr="00C84B79">
              <w:rPr>
                <w:rFonts w:ascii="Verdana" w:eastAsia="Times New Roman" w:hAnsi="Verdana" w:cs="Times New Roman"/>
                <w:b/>
                <w:bCs/>
                <w:color w:val="000000"/>
                <w:sz w:val="15"/>
                <w:lang w:eastAsia="es-AR"/>
              </w:rPr>
              <w:t>2.700</w:t>
            </w:r>
          </w:p>
        </w:tc>
      </w:tr>
      <w:tr w:rsidR="00C84B79" w:rsidRPr="00C84B79" w:rsidTr="00C84B79">
        <w:trPr>
          <w:trHeight w:val="272"/>
        </w:trPr>
        <w:tc>
          <w:tcPr>
            <w:tcW w:w="0" w:type="auto"/>
            <w:gridSpan w:val="8"/>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C84B79" w:rsidRPr="00C84B79" w:rsidTr="00C84B79">
        <w:trPr>
          <w:trHeight w:val="272"/>
        </w:trPr>
        <w:tc>
          <w:tcPr>
            <w:tcW w:w="0" w:type="auto"/>
            <w:gridSpan w:val="8"/>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B) PASIVO</w:t>
            </w:r>
          </w:p>
        </w:tc>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C84B79" w:rsidRPr="00C84B79" w:rsidTr="00C84B79">
        <w:trPr>
          <w:trHeight w:val="272"/>
        </w:trPr>
        <w:tc>
          <w:tcPr>
            <w:tcW w:w="0" w:type="auto"/>
            <w:gridSpan w:val="8"/>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Deudas ciertas</w:t>
            </w:r>
          </w:p>
        </w:tc>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C84B79" w:rsidRPr="00C84B79" w:rsidTr="00C84B79">
        <w:trPr>
          <w:trHeight w:val="272"/>
        </w:trPr>
        <w:tc>
          <w:tcPr>
            <w:tcW w:w="0" w:type="auto"/>
            <w:gridSpan w:val="8"/>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Proveedores locales</w:t>
            </w:r>
          </w:p>
        </w:tc>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12.000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12.000</w:t>
            </w:r>
          </w:p>
        </w:tc>
      </w:tr>
      <w:tr w:rsidR="00C84B79" w:rsidRPr="00C84B79" w:rsidTr="00C84B79">
        <w:trPr>
          <w:trHeight w:val="272"/>
        </w:trPr>
        <w:tc>
          <w:tcPr>
            <w:tcW w:w="0" w:type="auto"/>
            <w:gridSpan w:val="8"/>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Préstamo bancario en pesos</w:t>
            </w:r>
          </w:p>
        </w:tc>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25.000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25.000</w:t>
            </w:r>
          </w:p>
        </w:tc>
      </w:tr>
      <w:tr w:rsidR="00C84B79" w:rsidRPr="00C84B79" w:rsidTr="00C84B79">
        <w:trPr>
          <w:trHeight w:val="272"/>
        </w:trPr>
        <w:tc>
          <w:tcPr>
            <w:tcW w:w="0" w:type="auto"/>
            <w:gridSpan w:val="8"/>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Sueldos a pagar</w:t>
            </w:r>
          </w:p>
        </w:tc>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13.000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13.000</w:t>
            </w:r>
          </w:p>
        </w:tc>
      </w:tr>
      <w:tr w:rsidR="00C84B79" w:rsidRPr="00C84B79" w:rsidTr="00C84B79">
        <w:trPr>
          <w:trHeight w:val="272"/>
        </w:trPr>
        <w:tc>
          <w:tcPr>
            <w:tcW w:w="0" w:type="auto"/>
            <w:gridSpan w:val="8"/>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Gratificaciones a pagar</w:t>
            </w:r>
          </w:p>
        </w:tc>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11.050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11.050</w:t>
            </w:r>
          </w:p>
        </w:tc>
      </w:tr>
      <w:tr w:rsidR="00C84B79" w:rsidRPr="00C84B79" w:rsidTr="00C84B79">
        <w:trPr>
          <w:trHeight w:val="272"/>
        </w:trPr>
        <w:tc>
          <w:tcPr>
            <w:tcW w:w="0" w:type="auto"/>
            <w:gridSpan w:val="8"/>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Contribuciones a la seguridad social</w:t>
            </w:r>
          </w:p>
        </w:tc>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13.260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13.260</w:t>
            </w:r>
          </w:p>
        </w:tc>
      </w:tr>
      <w:tr w:rsidR="00C84B79" w:rsidRPr="00C84B79" w:rsidTr="00C84B79">
        <w:trPr>
          <w:trHeight w:val="272"/>
        </w:trPr>
        <w:tc>
          <w:tcPr>
            <w:tcW w:w="0" w:type="auto"/>
            <w:gridSpan w:val="8"/>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Aportes seguridad social</w:t>
            </w:r>
          </w:p>
        </w:tc>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15.912</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15.912</w:t>
            </w:r>
          </w:p>
        </w:tc>
      </w:tr>
      <w:tr w:rsidR="00C84B79" w:rsidRPr="00C84B79" w:rsidTr="00C84B79">
        <w:trPr>
          <w:trHeight w:val="272"/>
        </w:trPr>
        <w:tc>
          <w:tcPr>
            <w:tcW w:w="0" w:type="auto"/>
            <w:gridSpan w:val="8"/>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ART a pagar</w:t>
            </w:r>
          </w:p>
        </w:tc>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5.800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5.800</w:t>
            </w:r>
          </w:p>
        </w:tc>
      </w:tr>
      <w:tr w:rsidR="00C84B79" w:rsidRPr="00C84B79" w:rsidTr="00C84B79">
        <w:trPr>
          <w:trHeight w:val="272"/>
        </w:trPr>
        <w:tc>
          <w:tcPr>
            <w:tcW w:w="0" w:type="auto"/>
            <w:gridSpan w:val="8"/>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Pr>
                <w:rFonts w:ascii="Verdana" w:eastAsia="Times New Roman" w:hAnsi="Verdana" w:cs="Times New Roman"/>
                <w:color w:val="000000"/>
                <w:sz w:val="15"/>
                <w:szCs w:val="15"/>
                <w:lang w:eastAsia="es-AR"/>
              </w:rPr>
              <w:t>Ingresos brutos a pagar</w:t>
            </w:r>
          </w:p>
        </w:tc>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900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900</w:t>
            </w:r>
          </w:p>
        </w:tc>
      </w:tr>
      <w:tr w:rsidR="00C84B79" w:rsidRPr="00C84B79" w:rsidTr="00C84B79">
        <w:trPr>
          <w:trHeight w:val="272"/>
        </w:trPr>
        <w:tc>
          <w:tcPr>
            <w:tcW w:w="0" w:type="auto"/>
            <w:gridSpan w:val="8"/>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Retenciones a depositar</w:t>
            </w:r>
          </w:p>
        </w:tc>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250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250</w:t>
            </w:r>
          </w:p>
        </w:tc>
      </w:tr>
      <w:tr w:rsidR="00C84B79" w:rsidRPr="00C84B79" w:rsidTr="00C84B79">
        <w:trPr>
          <w:trHeight w:val="272"/>
        </w:trPr>
        <w:tc>
          <w:tcPr>
            <w:tcW w:w="0" w:type="auto"/>
            <w:gridSpan w:val="8"/>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Depósito en garantía</w:t>
            </w:r>
          </w:p>
        </w:tc>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1.260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1.260</w:t>
            </w:r>
          </w:p>
        </w:tc>
      </w:tr>
      <w:tr w:rsidR="00C84B79" w:rsidRPr="00C84B79" w:rsidTr="00C84B79">
        <w:trPr>
          <w:trHeight w:val="272"/>
        </w:trPr>
        <w:tc>
          <w:tcPr>
            <w:tcW w:w="0" w:type="auto"/>
            <w:gridSpan w:val="8"/>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Préstamo bancario en pesos</w:t>
            </w:r>
          </w:p>
        </w:tc>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45.000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45.000</w:t>
            </w:r>
          </w:p>
        </w:tc>
      </w:tr>
      <w:tr w:rsidR="00B33B80" w:rsidRPr="00C84B79" w:rsidTr="00C84B79">
        <w:trPr>
          <w:trHeight w:val="272"/>
        </w:trPr>
        <w:tc>
          <w:tcPr>
            <w:tcW w:w="0" w:type="auto"/>
            <w:gridSpan w:val="9"/>
            <w:shd w:val="clear" w:color="auto" w:fill="FFFFFF"/>
            <w:tcMar>
              <w:top w:w="0" w:type="dxa"/>
              <w:left w:w="68" w:type="dxa"/>
              <w:bottom w:w="0" w:type="dxa"/>
              <w:right w:w="68" w:type="dxa"/>
            </w:tcMar>
            <w:vAlign w:val="center"/>
            <w:hideMark/>
          </w:tcPr>
          <w:p w:rsidR="00B33B80" w:rsidRPr="00F10A0B" w:rsidRDefault="00B33B80" w:rsidP="00C84B79">
            <w:pPr>
              <w:spacing w:after="0" w:line="240" w:lineRule="auto"/>
              <w:ind w:left="95" w:right="95"/>
              <w:rPr>
                <w:rFonts w:ascii="Verdana" w:eastAsia="Times New Roman" w:hAnsi="Verdana" w:cs="Times New Roman"/>
                <w:bCs/>
                <w:color w:val="000000"/>
                <w:sz w:val="15"/>
                <w:lang w:eastAsia="es-AR"/>
              </w:rPr>
            </w:pPr>
            <w:r w:rsidRPr="00F10A0B">
              <w:rPr>
                <w:rFonts w:ascii="Verdana" w:eastAsia="Times New Roman" w:hAnsi="Verdana" w:cs="Times New Roman"/>
                <w:bCs/>
                <w:color w:val="000000"/>
                <w:sz w:val="15"/>
                <w:lang w:eastAsia="es-AR"/>
              </w:rPr>
              <w:t>Honorarios a pagar (movimiento A)</w:t>
            </w:r>
          </w:p>
        </w:tc>
        <w:tc>
          <w:tcPr>
            <w:tcW w:w="0" w:type="auto"/>
            <w:shd w:val="clear" w:color="auto" w:fill="FFFFFF"/>
            <w:tcMar>
              <w:top w:w="0" w:type="dxa"/>
              <w:left w:w="68" w:type="dxa"/>
              <w:bottom w:w="0" w:type="dxa"/>
              <w:right w:w="68" w:type="dxa"/>
            </w:tcMar>
            <w:vAlign w:val="center"/>
            <w:hideMark/>
          </w:tcPr>
          <w:p w:rsidR="00B33B80" w:rsidRPr="00C12291" w:rsidRDefault="00B33B80" w:rsidP="007C2326">
            <w:pPr>
              <w:spacing w:after="0" w:line="240" w:lineRule="auto"/>
              <w:ind w:left="95" w:right="95"/>
              <w:jc w:val="right"/>
              <w:rPr>
                <w:rFonts w:ascii="Verdana" w:eastAsia="Times New Roman" w:hAnsi="Verdana" w:cs="Times New Roman"/>
                <w:bCs/>
                <w:color w:val="000000"/>
                <w:sz w:val="15"/>
                <w:lang w:eastAsia="es-AR"/>
              </w:rPr>
            </w:pPr>
            <w:r>
              <w:rPr>
                <w:rFonts w:ascii="Verdana" w:eastAsia="Times New Roman" w:hAnsi="Verdana" w:cs="Times New Roman"/>
                <w:bCs/>
                <w:color w:val="000000"/>
                <w:sz w:val="15"/>
                <w:lang w:eastAsia="es-AR"/>
              </w:rPr>
              <w:t>60.000</w:t>
            </w:r>
          </w:p>
        </w:tc>
        <w:tc>
          <w:tcPr>
            <w:tcW w:w="0" w:type="auto"/>
            <w:shd w:val="clear" w:color="auto" w:fill="FFFFFF"/>
            <w:tcMar>
              <w:top w:w="0" w:type="dxa"/>
              <w:left w:w="68" w:type="dxa"/>
              <w:bottom w:w="0" w:type="dxa"/>
              <w:right w:w="68" w:type="dxa"/>
            </w:tcMar>
            <w:vAlign w:val="center"/>
            <w:hideMark/>
          </w:tcPr>
          <w:p w:rsidR="00B33B80" w:rsidRPr="00C12291" w:rsidRDefault="00B33B80" w:rsidP="007C2326">
            <w:pPr>
              <w:spacing w:after="0" w:line="240" w:lineRule="auto"/>
              <w:ind w:left="95" w:right="95"/>
              <w:jc w:val="right"/>
              <w:rPr>
                <w:rFonts w:ascii="Verdana" w:eastAsia="Times New Roman" w:hAnsi="Verdana" w:cs="Times New Roman"/>
                <w:bCs/>
                <w:color w:val="000000"/>
                <w:sz w:val="15"/>
                <w:lang w:eastAsia="es-AR"/>
              </w:rPr>
            </w:pPr>
            <w:r>
              <w:rPr>
                <w:rFonts w:ascii="Verdana" w:eastAsia="Times New Roman" w:hAnsi="Verdana" w:cs="Times New Roman"/>
                <w:bCs/>
                <w:color w:val="000000"/>
                <w:sz w:val="15"/>
                <w:lang w:eastAsia="es-AR"/>
              </w:rPr>
              <w:t>60.000</w:t>
            </w:r>
          </w:p>
        </w:tc>
      </w:tr>
      <w:tr w:rsidR="00B33B80" w:rsidRPr="00C84B79" w:rsidTr="00C84B79">
        <w:trPr>
          <w:trHeight w:val="272"/>
        </w:trPr>
        <w:tc>
          <w:tcPr>
            <w:tcW w:w="0" w:type="auto"/>
            <w:gridSpan w:val="9"/>
            <w:shd w:val="clear" w:color="auto" w:fill="FFFFFF"/>
            <w:tcMar>
              <w:top w:w="0" w:type="dxa"/>
              <w:left w:w="68" w:type="dxa"/>
              <w:bottom w:w="0" w:type="dxa"/>
              <w:right w:w="68" w:type="dxa"/>
            </w:tcMar>
            <w:vAlign w:val="center"/>
            <w:hideMark/>
          </w:tcPr>
          <w:p w:rsidR="00B33B80" w:rsidRPr="00C84B79" w:rsidRDefault="00B33B80"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Total</w:t>
            </w:r>
          </w:p>
        </w:tc>
        <w:tc>
          <w:tcPr>
            <w:tcW w:w="0" w:type="auto"/>
            <w:shd w:val="clear" w:color="auto" w:fill="FFFFFF"/>
            <w:tcMar>
              <w:top w:w="0" w:type="dxa"/>
              <w:left w:w="68" w:type="dxa"/>
              <w:bottom w:w="0" w:type="dxa"/>
              <w:right w:w="68" w:type="dxa"/>
            </w:tcMar>
            <w:vAlign w:val="center"/>
            <w:hideMark/>
          </w:tcPr>
          <w:p w:rsidR="00B33B80" w:rsidRPr="00C84B79" w:rsidRDefault="00B33B80" w:rsidP="00C84B79">
            <w:pPr>
              <w:spacing w:after="0" w:line="240" w:lineRule="auto"/>
              <w:ind w:left="95" w:right="95"/>
              <w:jc w:val="right"/>
              <w:rPr>
                <w:rFonts w:ascii="Verdana" w:eastAsia="Times New Roman" w:hAnsi="Verdana" w:cs="Times New Roman"/>
                <w:color w:val="000000"/>
                <w:sz w:val="15"/>
                <w:szCs w:val="15"/>
                <w:lang w:eastAsia="es-AR"/>
              </w:rPr>
            </w:pPr>
            <w:r>
              <w:rPr>
                <w:rFonts w:ascii="Verdana" w:eastAsia="Times New Roman" w:hAnsi="Verdana" w:cs="Times New Roman"/>
                <w:b/>
                <w:bCs/>
                <w:color w:val="000000"/>
                <w:sz w:val="15"/>
                <w:lang w:eastAsia="es-AR"/>
              </w:rPr>
              <w:t>20</w:t>
            </w:r>
            <w:r w:rsidRPr="00C84B79">
              <w:rPr>
                <w:rFonts w:ascii="Verdana" w:eastAsia="Times New Roman" w:hAnsi="Verdana" w:cs="Times New Roman"/>
                <w:b/>
                <w:bCs/>
                <w:color w:val="000000"/>
                <w:sz w:val="15"/>
                <w:lang w:eastAsia="es-AR"/>
              </w:rPr>
              <w:t>3.432</w:t>
            </w:r>
          </w:p>
        </w:tc>
        <w:tc>
          <w:tcPr>
            <w:tcW w:w="0" w:type="auto"/>
            <w:shd w:val="clear" w:color="auto" w:fill="FFFFFF"/>
            <w:tcMar>
              <w:top w:w="0" w:type="dxa"/>
              <w:left w:w="68" w:type="dxa"/>
              <w:bottom w:w="0" w:type="dxa"/>
              <w:right w:w="68" w:type="dxa"/>
            </w:tcMar>
            <w:vAlign w:val="center"/>
            <w:hideMark/>
          </w:tcPr>
          <w:p w:rsidR="00B33B80" w:rsidRPr="00C84B79" w:rsidRDefault="00B33B80" w:rsidP="007C2326">
            <w:pPr>
              <w:spacing w:after="0" w:line="240" w:lineRule="auto"/>
              <w:ind w:left="95" w:right="95"/>
              <w:jc w:val="right"/>
              <w:rPr>
                <w:rFonts w:ascii="Verdana" w:eastAsia="Times New Roman" w:hAnsi="Verdana" w:cs="Times New Roman"/>
                <w:color w:val="000000"/>
                <w:sz w:val="15"/>
                <w:szCs w:val="15"/>
                <w:lang w:eastAsia="es-AR"/>
              </w:rPr>
            </w:pPr>
            <w:r>
              <w:rPr>
                <w:rFonts w:ascii="Verdana" w:eastAsia="Times New Roman" w:hAnsi="Verdana" w:cs="Times New Roman"/>
                <w:b/>
                <w:bCs/>
                <w:color w:val="000000"/>
                <w:sz w:val="15"/>
                <w:lang w:eastAsia="es-AR"/>
              </w:rPr>
              <w:t>20</w:t>
            </w:r>
            <w:r w:rsidRPr="00C84B79">
              <w:rPr>
                <w:rFonts w:ascii="Verdana" w:eastAsia="Times New Roman" w:hAnsi="Verdana" w:cs="Times New Roman"/>
                <w:b/>
                <w:bCs/>
                <w:color w:val="000000"/>
                <w:sz w:val="15"/>
                <w:lang w:eastAsia="es-AR"/>
              </w:rPr>
              <w:t>3.432</w:t>
            </w:r>
          </w:p>
        </w:tc>
      </w:tr>
      <w:tr w:rsidR="00B33B80" w:rsidRPr="00C84B79" w:rsidTr="00C84B79">
        <w:trPr>
          <w:trHeight w:val="272"/>
        </w:trPr>
        <w:tc>
          <w:tcPr>
            <w:tcW w:w="0" w:type="auto"/>
            <w:gridSpan w:val="10"/>
            <w:shd w:val="clear" w:color="auto" w:fill="FFFFFF"/>
            <w:tcMar>
              <w:top w:w="0" w:type="dxa"/>
              <w:left w:w="68" w:type="dxa"/>
              <w:bottom w:w="0" w:type="dxa"/>
              <w:right w:w="68" w:type="dxa"/>
            </w:tcMar>
            <w:vAlign w:val="center"/>
            <w:hideMark/>
          </w:tcPr>
          <w:p w:rsidR="00B33B80" w:rsidRPr="00C84B79" w:rsidRDefault="00B33B80" w:rsidP="00C84B79">
            <w:pPr>
              <w:spacing w:after="0" w:line="240" w:lineRule="auto"/>
              <w:ind w:left="95" w:right="95"/>
              <w:rPr>
                <w:rFonts w:ascii="Verdana" w:eastAsia="Times New Roman" w:hAnsi="Verdana" w:cs="Times New Roman"/>
                <w:color w:val="000000"/>
                <w:sz w:val="16"/>
                <w:szCs w:val="16"/>
                <w:lang w:eastAsia="es-AR"/>
              </w:rPr>
            </w:pPr>
            <w:r w:rsidRPr="00C84B79">
              <w:rPr>
                <w:rFonts w:ascii="Verdana" w:eastAsia="Times New Roman" w:hAnsi="Verdana" w:cs="Times New Roman"/>
                <w:color w:val="000000"/>
                <w:sz w:val="16"/>
                <w:szCs w:val="16"/>
                <w:lang w:eastAsia="es-AR"/>
              </w:rPr>
              <w:t> </w:t>
            </w:r>
          </w:p>
        </w:tc>
        <w:tc>
          <w:tcPr>
            <w:tcW w:w="0" w:type="auto"/>
            <w:shd w:val="clear" w:color="auto" w:fill="FFFFFF"/>
            <w:tcMar>
              <w:top w:w="0" w:type="dxa"/>
              <w:left w:w="68" w:type="dxa"/>
              <w:bottom w:w="0" w:type="dxa"/>
              <w:right w:w="68" w:type="dxa"/>
            </w:tcMar>
            <w:vAlign w:val="bottom"/>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B33B80" w:rsidRPr="00C84B79" w:rsidTr="00C84B79">
        <w:trPr>
          <w:trHeight w:val="272"/>
        </w:trPr>
        <w:tc>
          <w:tcPr>
            <w:tcW w:w="0" w:type="auto"/>
            <w:gridSpan w:val="10"/>
            <w:shd w:val="clear" w:color="auto" w:fill="FFFFFF"/>
            <w:tcMar>
              <w:top w:w="0" w:type="dxa"/>
              <w:left w:w="68" w:type="dxa"/>
              <w:bottom w:w="0" w:type="dxa"/>
              <w:right w:w="68" w:type="dxa"/>
            </w:tcMar>
            <w:vAlign w:val="center"/>
            <w:hideMark/>
          </w:tcPr>
          <w:p w:rsidR="00B33B80" w:rsidRPr="00C84B79" w:rsidRDefault="00B33B80" w:rsidP="00C84B79">
            <w:pPr>
              <w:spacing w:after="0" w:line="240" w:lineRule="auto"/>
              <w:ind w:left="95" w:right="95"/>
              <w:rPr>
                <w:rFonts w:ascii="Verdana" w:eastAsia="Times New Roman" w:hAnsi="Verdana" w:cs="Times New Roman"/>
                <w:color w:val="000000"/>
                <w:sz w:val="16"/>
                <w:szCs w:val="16"/>
                <w:lang w:eastAsia="es-AR"/>
              </w:rPr>
            </w:pPr>
            <w:r w:rsidRPr="00C84B79">
              <w:rPr>
                <w:rFonts w:ascii="Verdana" w:eastAsia="Times New Roman" w:hAnsi="Verdana" w:cs="Times New Roman"/>
                <w:b/>
                <w:bCs/>
                <w:color w:val="000000"/>
                <w:sz w:val="16"/>
                <w:lang w:eastAsia="es-AR"/>
              </w:rPr>
              <w:t>4. DETERMINACIÓN DE LA BASE GENERADORA DEL RESULTADO</w:t>
            </w:r>
          </w:p>
        </w:tc>
        <w:tc>
          <w:tcPr>
            <w:tcW w:w="0" w:type="auto"/>
            <w:shd w:val="clear" w:color="auto" w:fill="FFFFFF"/>
            <w:tcMar>
              <w:top w:w="0" w:type="dxa"/>
              <w:left w:w="68" w:type="dxa"/>
              <w:bottom w:w="0" w:type="dxa"/>
              <w:right w:w="68" w:type="dxa"/>
            </w:tcMar>
            <w:vAlign w:val="bottom"/>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B33B80" w:rsidRPr="00C84B79" w:rsidTr="00C84B79">
        <w:trPr>
          <w:trHeight w:val="272"/>
        </w:trPr>
        <w:tc>
          <w:tcPr>
            <w:tcW w:w="0" w:type="auto"/>
            <w:gridSpan w:val="8"/>
            <w:shd w:val="clear" w:color="auto" w:fill="FFFFFF"/>
            <w:tcMar>
              <w:top w:w="0" w:type="dxa"/>
              <w:left w:w="68" w:type="dxa"/>
              <w:bottom w:w="0" w:type="dxa"/>
              <w:right w:w="68" w:type="dxa"/>
            </w:tcMar>
            <w:vAlign w:val="center"/>
            <w:hideMark/>
          </w:tcPr>
          <w:p w:rsidR="00B33B80" w:rsidRPr="00C84B79" w:rsidRDefault="00B33B80"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ACTIVO IMPOSITIVO COMPUTABLE</w:t>
            </w:r>
          </w:p>
        </w:tc>
        <w:tc>
          <w:tcPr>
            <w:tcW w:w="0" w:type="auto"/>
            <w:shd w:val="clear" w:color="auto" w:fill="FFFFFF"/>
            <w:tcMar>
              <w:top w:w="0" w:type="dxa"/>
              <w:left w:w="68" w:type="dxa"/>
              <w:bottom w:w="0" w:type="dxa"/>
              <w:right w:w="68" w:type="dxa"/>
            </w:tcMar>
            <w:vAlign w:val="center"/>
            <w:hideMark/>
          </w:tcPr>
          <w:p w:rsidR="00B33B80" w:rsidRPr="00C84B79" w:rsidRDefault="00B33B80" w:rsidP="0023713D">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1</w:t>
            </w:r>
            <w:r>
              <w:rPr>
                <w:rFonts w:ascii="Verdana" w:eastAsia="Times New Roman" w:hAnsi="Verdana" w:cs="Times New Roman"/>
                <w:color w:val="000000"/>
                <w:sz w:val="15"/>
                <w:szCs w:val="15"/>
                <w:lang w:eastAsia="es-AR"/>
              </w:rPr>
              <w:t>9</w:t>
            </w:r>
            <w:r w:rsidRPr="00C84B79">
              <w:rPr>
                <w:rFonts w:ascii="Verdana" w:eastAsia="Times New Roman" w:hAnsi="Verdana" w:cs="Times New Roman"/>
                <w:color w:val="000000"/>
                <w:sz w:val="15"/>
                <w:szCs w:val="15"/>
                <w:lang w:eastAsia="es-AR"/>
              </w:rPr>
              <w:t>2.700</w:t>
            </w:r>
          </w:p>
        </w:tc>
        <w:tc>
          <w:tcPr>
            <w:tcW w:w="0" w:type="auto"/>
            <w:shd w:val="clear" w:color="auto" w:fill="FFFFFF"/>
            <w:tcMar>
              <w:top w:w="0" w:type="dxa"/>
              <w:left w:w="68" w:type="dxa"/>
              <w:bottom w:w="0" w:type="dxa"/>
              <w:right w:w="68" w:type="dxa"/>
            </w:tcMar>
            <w:vAlign w:val="bottom"/>
            <w:hideMark/>
          </w:tcPr>
          <w:p w:rsidR="00B33B80" w:rsidRPr="00C84B79" w:rsidRDefault="00B33B80" w:rsidP="00C84B79">
            <w:pPr>
              <w:spacing w:after="0" w:line="240" w:lineRule="auto"/>
              <w:ind w:left="95" w:right="95"/>
              <w:rPr>
                <w:rFonts w:ascii="Calibri" w:eastAsia="Times New Roman" w:hAnsi="Calibri" w:cs="Calibri"/>
                <w:color w:val="000000"/>
                <w:sz w:val="24"/>
                <w:szCs w:val="24"/>
                <w:lang w:eastAsia="es-AR"/>
              </w:rPr>
            </w:pPr>
            <w:r w:rsidRPr="00C84B79">
              <w:rPr>
                <w:rFonts w:ascii="Calibri" w:eastAsia="Times New Roman" w:hAnsi="Calibri" w:cs="Calibri"/>
                <w:color w:val="000000"/>
                <w:sz w:val="24"/>
                <w:szCs w:val="24"/>
                <w:lang w:eastAsia="es-AR"/>
              </w:rPr>
              <w:t> </w:t>
            </w:r>
          </w:p>
        </w:tc>
        <w:tc>
          <w:tcPr>
            <w:tcW w:w="0" w:type="auto"/>
            <w:shd w:val="clear" w:color="auto" w:fill="FFFFFF"/>
            <w:tcMar>
              <w:top w:w="0" w:type="dxa"/>
              <w:left w:w="68" w:type="dxa"/>
              <w:bottom w:w="0" w:type="dxa"/>
              <w:right w:w="68" w:type="dxa"/>
            </w:tcMar>
            <w:vAlign w:val="bottom"/>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B33B80" w:rsidRPr="00C84B79" w:rsidTr="00C84B79">
        <w:trPr>
          <w:trHeight w:val="272"/>
        </w:trPr>
        <w:tc>
          <w:tcPr>
            <w:tcW w:w="0" w:type="auto"/>
            <w:gridSpan w:val="8"/>
            <w:shd w:val="clear" w:color="auto" w:fill="FFFFFF"/>
            <w:tcMar>
              <w:top w:w="0" w:type="dxa"/>
              <w:left w:w="68" w:type="dxa"/>
              <w:bottom w:w="0" w:type="dxa"/>
              <w:right w:w="68" w:type="dxa"/>
            </w:tcMar>
            <w:vAlign w:val="center"/>
            <w:hideMark/>
          </w:tcPr>
          <w:p w:rsidR="00B33B80" w:rsidRPr="00C84B79" w:rsidRDefault="00B33B80"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PASIVO IMPOSITIVO COMPUTABLE</w:t>
            </w:r>
          </w:p>
        </w:tc>
        <w:tc>
          <w:tcPr>
            <w:tcW w:w="0" w:type="auto"/>
            <w:shd w:val="clear" w:color="auto" w:fill="FFFFFF"/>
            <w:tcMar>
              <w:top w:w="0" w:type="dxa"/>
              <w:left w:w="68" w:type="dxa"/>
              <w:bottom w:w="0" w:type="dxa"/>
              <w:right w:w="68" w:type="dxa"/>
            </w:tcMar>
            <w:vAlign w:val="center"/>
            <w:hideMark/>
          </w:tcPr>
          <w:p w:rsidR="00B33B80" w:rsidRPr="00C12291" w:rsidRDefault="00B33B80" w:rsidP="007C2326">
            <w:pPr>
              <w:spacing w:after="0" w:line="240" w:lineRule="auto"/>
              <w:ind w:left="95" w:right="95"/>
              <w:jc w:val="right"/>
              <w:rPr>
                <w:rFonts w:ascii="Verdana" w:eastAsia="Times New Roman" w:hAnsi="Verdana" w:cs="Times New Roman"/>
                <w:bCs/>
                <w:color w:val="000000"/>
                <w:sz w:val="15"/>
                <w:lang w:eastAsia="es-AR"/>
              </w:rPr>
            </w:pPr>
            <w:r>
              <w:rPr>
                <w:rFonts w:ascii="Verdana" w:eastAsia="Times New Roman" w:hAnsi="Verdana" w:cs="Times New Roman"/>
                <w:bCs/>
                <w:color w:val="000000"/>
                <w:sz w:val="15"/>
                <w:lang w:eastAsia="es-AR"/>
              </w:rPr>
              <w:t>203.432</w:t>
            </w:r>
          </w:p>
        </w:tc>
        <w:tc>
          <w:tcPr>
            <w:tcW w:w="0" w:type="auto"/>
            <w:shd w:val="clear" w:color="auto" w:fill="FFFFFF"/>
            <w:tcMar>
              <w:top w:w="0" w:type="dxa"/>
              <w:left w:w="68" w:type="dxa"/>
              <w:bottom w:w="0" w:type="dxa"/>
              <w:right w:w="68" w:type="dxa"/>
            </w:tcMar>
            <w:vAlign w:val="bottom"/>
            <w:hideMark/>
          </w:tcPr>
          <w:p w:rsidR="00B33B80" w:rsidRPr="00C84B79" w:rsidRDefault="00B33B80" w:rsidP="00C84B79">
            <w:pPr>
              <w:spacing w:after="0" w:line="240" w:lineRule="auto"/>
              <w:ind w:left="95" w:right="95"/>
              <w:rPr>
                <w:rFonts w:ascii="Calibri" w:eastAsia="Times New Roman" w:hAnsi="Calibri" w:cs="Calibri"/>
                <w:color w:val="000000"/>
                <w:sz w:val="24"/>
                <w:szCs w:val="24"/>
                <w:lang w:eastAsia="es-AR"/>
              </w:rPr>
            </w:pPr>
            <w:r w:rsidRPr="00C84B79">
              <w:rPr>
                <w:rFonts w:ascii="Calibri" w:eastAsia="Times New Roman" w:hAnsi="Calibri" w:cs="Calibri"/>
                <w:color w:val="000000"/>
                <w:sz w:val="24"/>
                <w:szCs w:val="24"/>
                <w:lang w:eastAsia="es-AR"/>
              </w:rPr>
              <w:t> </w:t>
            </w:r>
          </w:p>
        </w:tc>
        <w:tc>
          <w:tcPr>
            <w:tcW w:w="0" w:type="auto"/>
            <w:shd w:val="clear" w:color="auto" w:fill="FFFFFF"/>
            <w:tcMar>
              <w:top w:w="0" w:type="dxa"/>
              <w:left w:w="68" w:type="dxa"/>
              <w:bottom w:w="0" w:type="dxa"/>
              <w:right w:w="68" w:type="dxa"/>
            </w:tcMar>
            <w:vAlign w:val="bottom"/>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B33B80" w:rsidRPr="00C84B79" w:rsidTr="00C84B79">
        <w:trPr>
          <w:trHeight w:val="272"/>
        </w:trPr>
        <w:tc>
          <w:tcPr>
            <w:tcW w:w="0" w:type="auto"/>
            <w:gridSpan w:val="8"/>
            <w:shd w:val="clear" w:color="auto" w:fill="FFFFFF"/>
            <w:tcMar>
              <w:top w:w="0" w:type="dxa"/>
              <w:left w:w="68" w:type="dxa"/>
              <w:bottom w:w="0" w:type="dxa"/>
              <w:right w:w="68" w:type="dxa"/>
            </w:tcMar>
            <w:vAlign w:val="center"/>
            <w:hideMark/>
          </w:tcPr>
          <w:p w:rsidR="00B33B80" w:rsidRPr="00C84B79" w:rsidRDefault="00B33B80"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CAPITAL AL INICIO</w:t>
            </w:r>
          </w:p>
        </w:tc>
        <w:tc>
          <w:tcPr>
            <w:tcW w:w="0" w:type="auto"/>
            <w:shd w:val="clear" w:color="auto" w:fill="FFFFFF"/>
            <w:tcMar>
              <w:top w:w="0" w:type="dxa"/>
              <w:left w:w="68" w:type="dxa"/>
              <w:bottom w:w="0" w:type="dxa"/>
              <w:right w:w="68" w:type="dxa"/>
            </w:tcMar>
            <w:vAlign w:val="center"/>
            <w:hideMark/>
          </w:tcPr>
          <w:p w:rsidR="00B33B80" w:rsidRPr="00C84B79" w:rsidRDefault="00B33B80" w:rsidP="007C2326">
            <w:pPr>
              <w:spacing w:after="0" w:line="240" w:lineRule="auto"/>
              <w:ind w:left="95" w:right="95"/>
              <w:jc w:val="right"/>
              <w:rPr>
                <w:rFonts w:ascii="Verdana" w:eastAsia="Times New Roman" w:hAnsi="Verdana" w:cs="Times New Roman"/>
                <w:color w:val="000000"/>
                <w:sz w:val="15"/>
                <w:szCs w:val="15"/>
                <w:lang w:eastAsia="es-AR"/>
              </w:rPr>
            </w:pPr>
            <w:r>
              <w:rPr>
                <w:rFonts w:ascii="Verdana" w:eastAsia="Times New Roman" w:hAnsi="Verdana" w:cs="Times New Roman"/>
                <w:b/>
                <w:bCs/>
                <w:color w:val="000000"/>
                <w:sz w:val="15"/>
                <w:lang w:eastAsia="es-AR"/>
              </w:rPr>
              <w:t>10</w:t>
            </w:r>
            <w:r w:rsidR="00AF7A5B">
              <w:rPr>
                <w:rFonts w:ascii="Verdana" w:eastAsia="Times New Roman" w:hAnsi="Verdana" w:cs="Times New Roman"/>
                <w:b/>
                <w:bCs/>
                <w:color w:val="000000"/>
                <w:sz w:val="15"/>
                <w:lang w:eastAsia="es-AR"/>
              </w:rPr>
              <w:t>.7</w:t>
            </w:r>
            <w:r w:rsidRPr="00C84B79">
              <w:rPr>
                <w:rFonts w:ascii="Verdana" w:eastAsia="Times New Roman" w:hAnsi="Verdana" w:cs="Times New Roman"/>
                <w:b/>
                <w:bCs/>
                <w:color w:val="000000"/>
                <w:sz w:val="15"/>
                <w:lang w:eastAsia="es-AR"/>
              </w:rPr>
              <w:t>32</w:t>
            </w:r>
          </w:p>
        </w:tc>
        <w:tc>
          <w:tcPr>
            <w:tcW w:w="0" w:type="auto"/>
            <w:shd w:val="clear" w:color="auto" w:fill="FFFFFF"/>
            <w:tcMar>
              <w:top w:w="0" w:type="dxa"/>
              <w:left w:w="68" w:type="dxa"/>
              <w:bottom w:w="0" w:type="dxa"/>
              <w:right w:w="68" w:type="dxa"/>
            </w:tcMar>
            <w:vAlign w:val="bottom"/>
            <w:hideMark/>
          </w:tcPr>
          <w:p w:rsidR="00B33B80" w:rsidRPr="00C84B79" w:rsidRDefault="00B33B80" w:rsidP="00C84B79">
            <w:pPr>
              <w:spacing w:after="0" w:line="240" w:lineRule="auto"/>
              <w:ind w:left="95" w:right="95"/>
              <w:rPr>
                <w:rFonts w:ascii="Calibri" w:eastAsia="Times New Roman" w:hAnsi="Calibri" w:cs="Calibri"/>
                <w:color w:val="000000"/>
                <w:sz w:val="24"/>
                <w:szCs w:val="24"/>
                <w:lang w:eastAsia="es-AR"/>
              </w:rPr>
            </w:pPr>
            <w:r w:rsidRPr="00C84B79">
              <w:rPr>
                <w:rFonts w:ascii="Calibri" w:eastAsia="Times New Roman" w:hAnsi="Calibri" w:cs="Calibri"/>
                <w:color w:val="000000"/>
                <w:sz w:val="24"/>
                <w:szCs w:val="24"/>
                <w:lang w:eastAsia="es-AR"/>
              </w:rPr>
              <w:t> </w:t>
            </w:r>
          </w:p>
        </w:tc>
        <w:tc>
          <w:tcPr>
            <w:tcW w:w="0" w:type="auto"/>
            <w:shd w:val="clear" w:color="auto" w:fill="FFFFFF"/>
            <w:tcMar>
              <w:top w:w="0" w:type="dxa"/>
              <w:left w:w="68" w:type="dxa"/>
              <w:bottom w:w="0" w:type="dxa"/>
              <w:right w:w="68" w:type="dxa"/>
            </w:tcMar>
            <w:vAlign w:val="bottom"/>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B33B80" w:rsidRPr="00C84B79" w:rsidTr="00C84B79">
        <w:trPr>
          <w:trHeight w:val="272"/>
        </w:trPr>
        <w:tc>
          <w:tcPr>
            <w:tcW w:w="0" w:type="auto"/>
            <w:gridSpan w:val="11"/>
            <w:vMerge w:val="restart"/>
            <w:shd w:val="clear" w:color="auto" w:fill="FFFFFF"/>
            <w:tcMar>
              <w:top w:w="0" w:type="dxa"/>
              <w:left w:w="68" w:type="dxa"/>
              <w:bottom w:w="0" w:type="dxa"/>
              <w:right w:w="68" w:type="dxa"/>
            </w:tcMar>
            <w:vAlign w:val="center"/>
            <w:hideMark/>
          </w:tcPr>
          <w:p w:rsidR="00B33B80" w:rsidRPr="00C84B79" w:rsidRDefault="00B33B80" w:rsidP="00B33B80">
            <w:pPr>
              <w:spacing w:after="0" w:line="240" w:lineRule="auto"/>
              <w:ind w:left="95" w:right="95"/>
              <w:jc w:val="both"/>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xml:space="preserve">Como el activo computable es </w:t>
            </w:r>
            <w:r>
              <w:rPr>
                <w:rFonts w:ascii="Verdana" w:eastAsia="Times New Roman" w:hAnsi="Verdana" w:cs="Times New Roman"/>
                <w:color w:val="000000"/>
                <w:sz w:val="15"/>
                <w:szCs w:val="15"/>
                <w:lang w:eastAsia="es-AR"/>
              </w:rPr>
              <w:t>menor</w:t>
            </w:r>
            <w:r w:rsidRPr="00C84B79">
              <w:rPr>
                <w:rFonts w:ascii="Verdana" w:eastAsia="Times New Roman" w:hAnsi="Verdana" w:cs="Times New Roman"/>
                <w:color w:val="000000"/>
                <w:sz w:val="15"/>
                <w:szCs w:val="15"/>
                <w:lang w:eastAsia="es-AR"/>
              </w:rPr>
              <w:t xml:space="preserve"> que el pasivo computable, el capital al inicio generará durante el ejercicio, y por medio del ajuste estático, una </w:t>
            </w:r>
            <w:r>
              <w:rPr>
                <w:rFonts w:ascii="Verdana" w:eastAsia="Times New Roman" w:hAnsi="Verdana" w:cs="Times New Roman"/>
                <w:color w:val="000000"/>
                <w:sz w:val="15"/>
                <w:szCs w:val="15"/>
                <w:lang w:eastAsia="es-AR"/>
              </w:rPr>
              <w:t>ganancia</w:t>
            </w:r>
            <w:r w:rsidRPr="00C84B79">
              <w:rPr>
                <w:rFonts w:ascii="Verdana" w:eastAsia="Times New Roman" w:hAnsi="Verdana" w:cs="Times New Roman"/>
                <w:color w:val="000000"/>
                <w:sz w:val="15"/>
                <w:szCs w:val="15"/>
                <w:lang w:eastAsia="es-AR"/>
              </w:rPr>
              <w:t xml:space="preserve"> por exposición a la inflación.</w:t>
            </w:r>
          </w:p>
        </w:tc>
      </w:tr>
      <w:tr w:rsidR="00B33B80" w:rsidRPr="00C84B79" w:rsidTr="00C84B79">
        <w:trPr>
          <w:trHeight w:val="326"/>
        </w:trPr>
        <w:tc>
          <w:tcPr>
            <w:tcW w:w="0" w:type="auto"/>
            <w:gridSpan w:val="11"/>
            <w:vMerge/>
            <w:vAlign w:val="center"/>
            <w:hideMark/>
          </w:tcPr>
          <w:p w:rsidR="00B33B80" w:rsidRPr="00C84B79" w:rsidRDefault="00B33B80" w:rsidP="00C84B79">
            <w:pPr>
              <w:spacing w:after="0" w:line="240" w:lineRule="auto"/>
              <w:rPr>
                <w:rFonts w:ascii="Verdana" w:eastAsia="Times New Roman" w:hAnsi="Verdana" w:cs="Times New Roman"/>
                <w:color w:val="000000"/>
                <w:sz w:val="15"/>
                <w:szCs w:val="15"/>
                <w:lang w:eastAsia="es-AR"/>
              </w:rPr>
            </w:pPr>
          </w:p>
        </w:tc>
      </w:tr>
      <w:tr w:rsidR="00B33B80" w:rsidRPr="00C84B79" w:rsidTr="00C84B79">
        <w:trPr>
          <w:trHeight w:val="272"/>
        </w:trPr>
        <w:tc>
          <w:tcPr>
            <w:tcW w:w="0" w:type="auto"/>
            <w:gridSpan w:val="9"/>
            <w:shd w:val="clear" w:color="auto" w:fill="FFFFFF"/>
            <w:tcMar>
              <w:top w:w="0" w:type="dxa"/>
              <w:left w:w="68" w:type="dxa"/>
              <w:bottom w:w="0" w:type="dxa"/>
              <w:right w:w="68" w:type="dxa"/>
            </w:tcMar>
            <w:vAlign w:val="bottom"/>
            <w:hideMark/>
          </w:tcPr>
          <w:p w:rsidR="00B33B80" w:rsidRPr="00C84B79" w:rsidRDefault="00B33B80" w:rsidP="00C84B79">
            <w:pPr>
              <w:spacing w:after="0" w:line="240" w:lineRule="auto"/>
              <w:ind w:left="95" w:right="95"/>
              <w:rPr>
                <w:rFonts w:ascii="Verdana" w:eastAsia="Times New Roman" w:hAnsi="Verdana" w:cs="Times New Roman"/>
                <w:color w:val="000000"/>
                <w:sz w:val="16"/>
                <w:szCs w:val="16"/>
                <w:lang w:eastAsia="es-AR"/>
              </w:rPr>
            </w:pPr>
            <w:r w:rsidRPr="00C84B79">
              <w:rPr>
                <w:rFonts w:ascii="Verdana" w:eastAsia="Times New Roman" w:hAnsi="Verdana" w:cs="Times New Roman"/>
                <w:b/>
                <w:bCs/>
                <w:color w:val="000000"/>
                <w:sz w:val="16"/>
                <w:lang w:eastAsia="es-AR"/>
              </w:rPr>
              <w:t>5. DETERMINACIÓN DE LOS ÍNDICES APLICABLES</w:t>
            </w:r>
          </w:p>
        </w:tc>
        <w:tc>
          <w:tcPr>
            <w:tcW w:w="0" w:type="auto"/>
            <w:shd w:val="clear" w:color="auto" w:fill="FFFFFF"/>
            <w:tcMar>
              <w:top w:w="0" w:type="dxa"/>
              <w:left w:w="68" w:type="dxa"/>
              <w:bottom w:w="0" w:type="dxa"/>
              <w:right w:w="68" w:type="dxa"/>
            </w:tcMar>
            <w:vAlign w:val="bottom"/>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bottom"/>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B33B80" w:rsidRPr="00C84B79" w:rsidTr="00C84B79">
        <w:trPr>
          <w:trHeight w:val="734"/>
        </w:trPr>
        <w:tc>
          <w:tcPr>
            <w:tcW w:w="0" w:type="auto"/>
            <w:gridSpan w:val="11"/>
            <w:shd w:val="clear" w:color="auto" w:fill="FFFFFF"/>
            <w:tcMar>
              <w:top w:w="0" w:type="dxa"/>
              <w:left w:w="68" w:type="dxa"/>
              <w:bottom w:w="0" w:type="dxa"/>
              <w:right w:w="68" w:type="dxa"/>
            </w:tcMar>
            <w:vAlign w:val="bottom"/>
            <w:hideMark/>
          </w:tcPr>
          <w:p w:rsidR="00B33B80" w:rsidRPr="00C84B79" w:rsidRDefault="00B33B80" w:rsidP="00C84B79">
            <w:pPr>
              <w:spacing w:after="0" w:line="240" w:lineRule="auto"/>
              <w:ind w:left="95" w:right="95"/>
              <w:jc w:val="both"/>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En primer lugar, se debe considerar que el ejercicio cerró el 31/5/2019.</w:t>
            </w:r>
          </w:p>
          <w:p w:rsidR="00B33B80" w:rsidRPr="00C84B79" w:rsidRDefault="00B33B80" w:rsidP="00C84B79">
            <w:pPr>
              <w:spacing w:after="0" w:line="240" w:lineRule="auto"/>
              <w:ind w:left="95" w:right="95"/>
              <w:jc w:val="both"/>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Por lo tanto, hay que considerar el índice de precios al consumidor, nivel general (IPC), del mes de cierre (mayo/2019) y el IPC del mes de cierre del ejercicio anterior (mayo/2018)</w:t>
            </w:r>
          </w:p>
          <w:p w:rsidR="00B33B80" w:rsidRPr="00C84B79" w:rsidRDefault="00B33B80" w:rsidP="00C84B79">
            <w:pPr>
              <w:spacing w:after="0" w:line="240" w:lineRule="auto"/>
              <w:ind w:left="95" w:right="95"/>
              <w:jc w:val="both"/>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Seguidamente, exponemos la evolución del IPC:</w:t>
            </w:r>
          </w:p>
        </w:tc>
      </w:tr>
      <w:tr w:rsidR="00B33B80" w:rsidRPr="00C84B79" w:rsidTr="00C84B79">
        <w:trPr>
          <w:trHeight w:val="272"/>
        </w:trPr>
        <w:tc>
          <w:tcPr>
            <w:tcW w:w="0" w:type="auto"/>
            <w:shd w:val="clear" w:color="auto" w:fill="FFFFFF"/>
            <w:tcMar>
              <w:top w:w="0" w:type="dxa"/>
              <w:left w:w="68" w:type="dxa"/>
              <w:bottom w:w="0" w:type="dxa"/>
              <w:right w:w="68" w:type="dxa"/>
            </w:tcMar>
            <w:vAlign w:val="center"/>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gridSpan w:val="7"/>
            <w:shd w:val="clear" w:color="auto" w:fill="FFFFFF"/>
            <w:tcMar>
              <w:top w:w="0" w:type="dxa"/>
              <w:left w:w="68" w:type="dxa"/>
              <w:bottom w:w="0" w:type="dxa"/>
              <w:right w:w="68" w:type="dxa"/>
            </w:tcMar>
            <w:vAlign w:val="center"/>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bottom"/>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bottom"/>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bottom"/>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B33B80" w:rsidRPr="00C84B79" w:rsidTr="00C84B79">
        <w:trPr>
          <w:trHeight w:val="272"/>
        </w:trPr>
        <w:tc>
          <w:tcPr>
            <w:tcW w:w="0" w:type="auto"/>
            <w:shd w:val="clear" w:color="auto" w:fill="FFFFFF"/>
            <w:tcMar>
              <w:top w:w="0" w:type="dxa"/>
              <w:left w:w="68" w:type="dxa"/>
              <w:bottom w:w="0" w:type="dxa"/>
              <w:right w:w="68" w:type="dxa"/>
            </w:tcMar>
            <w:vAlign w:val="center"/>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Mes</w:t>
            </w:r>
          </w:p>
        </w:tc>
        <w:tc>
          <w:tcPr>
            <w:tcW w:w="0" w:type="auto"/>
            <w:gridSpan w:val="7"/>
            <w:shd w:val="clear" w:color="auto" w:fill="FFFFFF"/>
            <w:tcMar>
              <w:top w:w="0" w:type="dxa"/>
              <w:left w:w="68" w:type="dxa"/>
              <w:bottom w:w="0" w:type="dxa"/>
              <w:right w:w="68" w:type="dxa"/>
            </w:tcMar>
            <w:vAlign w:val="center"/>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IPC</w:t>
            </w:r>
          </w:p>
        </w:tc>
        <w:tc>
          <w:tcPr>
            <w:tcW w:w="0" w:type="auto"/>
            <w:shd w:val="clear" w:color="auto" w:fill="FFFFFF"/>
            <w:tcMar>
              <w:top w:w="0" w:type="dxa"/>
              <w:left w:w="68" w:type="dxa"/>
              <w:bottom w:w="0" w:type="dxa"/>
              <w:right w:w="68" w:type="dxa"/>
            </w:tcMar>
            <w:vAlign w:val="bottom"/>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bottom"/>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bottom"/>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B33B80" w:rsidRPr="00C84B79" w:rsidTr="00C84B79">
        <w:trPr>
          <w:trHeight w:val="272"/>
        </w:trPr>
        <w:tc>
          <w:tcPr>
            <w:tcW w:w="0" w:type="auto"/>
            <w:shd w:val="clear" w:color="auto" w:fill="FFFFFF"/>
            <w:tcMar>
              <w:top w:w="0" w:type="dxa"/>
              <w:left w:w="68" w:type="dxa"/>
              <w:bottom w:w="0" w:type="dxa"/>
              <w:right w:w="68" w:type="dxa"/>
            </w:tcMar>
            <w:vAlign w:val="center"/>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May./2018</w:t>
            </w:r>
          </w:p>
        </w:tc>
        <w:tc>
          <w:tcPr>
            <w:tcW w:w="0" w:type="auto"/>
            <w:gridSpan w:val="7"/>
            <w:shd w:val="clear" w:color="auto" w:fill="FFFFFF"/>
            <w:tcMar>
              <w:top w:w="0" w:type="dxa"/>
              <w:left w:w="68" w:type="dxa"/>
              <w:bottom w:w="0" w:type="dxa"/>
              <w:right w:w="68" w:type="dxa"/>
            </w:tcMar>
            <w:vAlign w:val="center"/>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139,59</w:t>
            </w:r>
          </w:p>
        </w:tc>
        <w:tc>
          <w:tcPr>
            <w:tcW w:w="0" w:type="auto"/>
            <w:shd w:val="clear" w:color="auto" w:fill="FFFFFF"/>
            <w:tcMar>
              <w:top w:w="0" w:type="dxa"/>
              <w:left w:w="68" w:type="dxa"/>
              <w:bottom w:w="0" w:type="dxa"/>
              <w:right w:w="68" w:type="dxa"/>
            </w:tcMar>
            <w:vAlign w:val="bottom"/>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bottom"/>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bottom"/>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B33B80" w:rsidRPr="00C84B79" w:rsidTr="00C84B79">
        <w:trPr>
          <w:trHeight w:val="272"/>
        </w:trPr>
        <w:tc>
          <w:tcPr>
            <w:tcW w:w="0" w:type="auto"/>
            <w:shd w:val="clear" w:color="auto" w:fill="FFFFFF"/>
            <w:tcMar>
              <w:top w:w="0" w:type="dxa"/>
              <w:left w:w="68" w:type="dxa"/>
              <w:bottom w:w="0" w:type="dxa"/>
              <w:right w:w="68" w:type="dxa"/>
            </w:tcMar>
            <w:vAlign w:val="center"/>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Jun./2018</w:t>
            </w:r>
          </w:p>
        </w:tc>
        <w:tc>
          <w:tcPr>
            <w:tcW w:w="0" w:type="auto"/>
            <w:gridSpan w:val="7"/>
            <w:shd w:val="clear" w:color="auto" w:fill="FFFFFF"/>
            <w:tcMar>
              <w:top w:w="0" w:type="dxa"/>
              <w:left w:w="68" w:type="dxa"/>
              <w:bottom w:w="0" w:type="dxa"/>
              <w:right w:w="68" w:type="dxa"/>
            </w:tcMar>
            <w:vAlign w:val="center"/>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144,81</w:t>
            </w:r>
          </w:p>
        </w:tc>
        <w:tc>
          <w:tcPr>
            <w:tcW w:w="0" w:type="auto"/>
            <w:shd w:val="clear" w:color="auto" w:fill="FFFFFF"/>
            <w:tcMar>
              <w:top w:w="0" w:type="dxa"/>
              <w:left w:w="68" w:type="dxa"/>
              <w:bottom w:w="0" w:type="dxa"/>
              <w:right w:w="68" w:type="dxa"/>
            </w:tcMar>
            <w:vAlign w:val="bottom"/>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bottom"/>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bottom"/>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B33B80" w:rsidRPr="00C84B79" w:rsidTr="00C84B79">
        <w:trPr>
          <w:trHeight w:val="272"/>
        </w:trPr>
        <w:tc>
          <w:tcPr>
            <w:tcW w:w="0" w:type="auto"/>
            <w:shd w:val="clear" w:color="auto" w:fill="FFFFFF"/>
            <w:tcMar>
              <w:top w:w="0" w:type="dxa"/>
              <w:left w:w="68" w:type="dxa"/>
              <w:bottom w:w="0" w:type="dxa"/>
              <w:right w:w="68" w:type="dxa"/>
            </w:tcMar>
            <w:vAlign w:val="center"/>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Jul./2018</w:t>
            </w:r>
          </w:p>
        </w:tc>
        <w:tc>
          <w:tcPr>
            <w:tcW w:w="0" w:type="auto"/>
            <w:gridSpan w:val="7"/>
            <w:shd w:val="clear" w:color="auto" w:fill="FFFFFF"/>
            <w:tcMar>
              <w:top w:w="0" w:type="dxa"/>
              <w:left w:w="68" w:type="dxa"/>
              <w:bottom w:w="0" w:type="dxa"/>
              <w:right w:w="68" w:type="dxa"/>
            </w:tcMar>
            <w:vAlign w:val="center"/>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149,30</w:t>
            </w:r>
          </w:p>
        </w:tc>
        <w:tc>
          <w:tcPr>
            <w:tcW w:w="0" w:type="auto"/>
            <w:shd w:val="clear" w:color="auto" w:fill="FFFFFF"/>
            <w:tcMar>
              <w:top w:w="0" w:type="dxa"/>
              <w:left w:w="68" w:type="dxa"/>
              <w:bottom w:w="0" w:type="dxa"/>
              <w:right w:w="68" w:type="dxa"/>
            </w:tcMar>
            <w:vAlign w:val="bottom"/>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bottom"/>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bottom"/>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B33B80" w:rsidRPr="00C84B79" w:rsidTr="00C84B79">
        <w:trPr>
          <w:trHeight w:val="272"/>
        </w:trPr>
        <w:tc>
          <w:tcPr>
            <w:tcW w:w="0" w:type="auto"/>
            <w:shd w:val="clear" w:color="auto" w:fill="FFFFFF"/>
            <w:tcMar>
              <w:top w:w="0" w:type="dxa"/>
              <w:left w:w="68" w:type="dxa"/>
              <w:bottom w:w="0" w:type="dxa"/>
              <w:right w:w="68" w:type="dxa"/>
            </w:tcMar>
            <w:vAlign w:val="center"/>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lastRenderedPageBreak/>
              <w:t>Ago./2018</w:t>
            </w:r>
          </w:p>
        </w:tc>
        <w:tc>
          <w:tcPr>
            <w:tcW w:w="0" w:type="auto"/>
            <w:gridSpan w:val="7"/>
            <w:shd w:val="clear" w:color="auto" w:fill="FFFFFF"/>
            <w:tcMar>
              <w:top w:w="0" w:type="dxa"/>
              <w:left w:w="68" w:type="dxa"/>
              <w:bottom w:w="0" w:type="dxa"/>
              <w:right w:w="68" w:type="dxa"/>
            </w:tcMar>
            <w:vAlign w:val="center"/>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155,10</w:t>
            </w:r>
          </w:p>
        </w:tc>
        <w:tc>
          <w:tcPr>
            <w:tcW w:w="0" w:type="auto"/>
            <w:shd w:val="clear" w:color="auto" w:fill="FFFFFF"/>
            <w:tcMar>
              <w:top w:w="0" w:type="dxa"/>
              <w:left w:w="68" w:type="dxa"/>
              <w:bottom w:w="0" w:type="dxa"/>
              <w:right w:w="68" w:type="dxa"/>
            </w:tcMar>
            <w:vAlign w:val="bottom"/>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bottom"/>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bottom"/>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B33B80" w:rsidRPr="00C84B79" w:rsidTr="00C84B79">
        <w:trPr>
          <w:trHeight w:val="272"/>
        </w:trPr>
        <w:tc>
          <w:tcPr>
            <w:tcW w:w="0" w:type="auto"/>
            <w:shd w:val="clear" w:color="auto" w:fill="FFFFFF"/>
            <w:tcMar>
              <w:top w:w="0" w:type="dxa"/>
              <w:left w:w="68" w:type="dxa"/>
              <w:bottom w:w="0" w:type="dxa"/>
              <w:right w:w="68" w:type="dxa"/>
            </w:tcMar>
            <w:vAlign w:val="center"/>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Set./2018</w:t>
            </w:r>
          </w:p>
        </w:tc>
        <w:tc>
          <w:tcPr>
            <w:tcW w:w="0" w:type="auto"/>
            <w:gridSpan w:val="7"/>
            <w:shd w:val="clear" w:color="auto" w:fill="FFFFFF"/>
            <w:tcMar>
              <w:top w:w="0" w:type="dxa"/>
              <w:left w:w="68" w:type="dxa"/>
              <w:bottom w:w="0" w:type="dxa"/>
              <w:right w:w="68" w:type="dxa"/>
            </w:tcMar>
            <w:vAlign w:val="center"/>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165,24</w:t>
            </w:r>
          </w:p>
        </w:tc>
        <w:tc>
          <w:tcPr>
            <w:tcW w:w="0" w:type="auto"/>
            <w:shd w:val="clear" w:color="auto" w:fill="FFFFFF"/>
            <w:tcMar>
              <w:top w:w="0" w:type="dxa"/>
              <w:left w:w="68" w:type="dxa"/>
              <w:bottom w:w="0" w:type="dxa"/>
              <w:right w:w="68" w:type="dxa"/>
            </w:tcMar>
            <w:vAlign w:val="bottom"/>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bottom"/>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bottom"/>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B33B80" w:rsidRPr="00C84B79" w:rsidTr="00C84B79">
        <w:trPr>
          <w:trHeight w:val="272"/>
        </w:trPr>
        <w:tc>
          <w:tcPr>
            <w:tcW w:w="0" w:type="auto"/>
            <w:shd w:val="clear" w:color="auto" w:fill="FFFFFF"/>
            <w:tcMar>
              <w:top w:w="0" w:type="dxa"/>
              <w:left w:w="68" w:type="dxa"/>
              <w:bottom w:w="0" w:type="dxa"/>
              <w:right w:w="68" w:type="dxa"/>
            </w:tcMar>
            <w:vAlign w:val="center"/>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Oct./2018</w:t>
            </w:r>
          </w:p>
        </w:tc>
        <w:tc>
          <w:tcPr>
            <w:tcW w:w="0" w:type="auto"/>
            <w:gridSpan w:val="7"/>
            <w:shd w:val="clear" w:color="auto" w:fill="FFFFFF"/>
            <w:tcMar>
              <w:top w:w="0" w:type="dxa"/>
              <w:left w:w="68" w:type="dxa"/>
              <w:bottom w:w="0" w:type="dxa"/>
              <w:right w:w="68" w:type="dxa"/>
            </w:tcMar>
            <w:vAlign w:val="center"/>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174,15</w:t>
            </w:r>
          </w:p>
        </w:tc>
        <w:tc>
          <w:tcPr>
            <w:tcW w:w="0" w:type="auto"/>
            <w:shd w:val="clear" w:color="auto" w:fill="FFFFFF"/>
            <w:tcMar>
              <w:top w:w="0" w:type="dxa"/>
              <w:left w:w="68" w:type="dxa"/>
              <w:bottom w:w="0" w:type="dxa"/>
              <w:right w:w="68" w:type="dxa"/>
            </w:tcMar>
            <w:vAlign w:val="bottom"/>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bottom"/>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bottom"/>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B33B80" w:rsidRPr="00C84B79" w:rsidTr="00C84B79">
        <w:trPr>
          <w:trHeight w:val="272"/>
        </w:trPr>
        <w:tc>
          <w:tcPr>
            <w:tcW w:w="0" w:type="auto"/>
            <w:shd w:val="clear" w:color="auto" w:fill="FFFFFF"/>
            <w:tcMar>
              <w:top w:w="0" w:type="dxa"/>
              <w:left w:w="68" w:type="dxa"/>
              <w:bottom w:w="0" w:type="dxa"/>
              <w:right w:w="68" w:type="dxa"/>
            </w:tcMar>
            <w:vAlign w:val="center"/>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Nov./2018</w:t>
            </w:r>
          </w:p>
        </w:tc>
        <w:tc>
          <w:tcPr>
            <w:tcW w:w="0" w:type="auto"/>
            <w:gridSpan w:val="7"/>
            <w:shd w:val="clear" w:color="auto" w:fill="FFFFFF"/>
            <w:tcMar>
              <w:top w:w="0" w:type="dxa"/>
              <w:left w:w="68" w:type="dxa"/>
              <w:bottom w:w="0" w:type="dxa"/>
              <w:right w:w="68" w:type="dxa"/>
            </w:tcMar>
            <w:vAlign w:val="center"/>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179,64</w:t>
            </w:r>
          </w:p>
        </w:tc>
        <w:tc>
          <w:tcPr>
            <w:tcW w:w="0" w:type="auto"/>
            <w:shd w:val="clear" w:color="auto" w:fill="FFFFFF"/>
            <w:tcMar>
              <w:top w:w="0" w:type="dxa"/>
              <w:left w:w="68" w:type="dxa"/>
              <w:bottom w:w="0" w:type="dxa"/>
              <w:right w:w="68" w:type="dxa"/>
            </w:tcMar>
            <w:vAlign w:val="bottom"/>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bottom"/>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bottom"/>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B33B80" w:rsidRPr="00C84B79" w:rsidTr="00C84B79">
        <w:trPr>
          <w:trHeight w:val="272"/>
        </w:trPr>
        <w:tc>
          <w:tcPr>
            <w:tcW w:w="0" w:type="auto"/>
            <w:shd w:val="clear" w:color="auto" w:fill="FFFFFF"/>
            <w:tcMar>
              <w:top w:w="0" w:type="dxa"/>
              <w:left w:w="68" w:type="dxa"/>
              <w:bottom w:w="0" w:type="dxa"/>
              <w:right w:w="68" w:type="dxa"/>
            </w:tcMar>
            <w:vAlign w:val="center"/>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Dic./2018</w:t>
            </w:r>
          </w:p>
        </w:tc>
        <w:tc>
          <w:tcPr>
            <w:tcW w:w="0" w:type="auto"/>
            <w:gridSpan w:val="7"/>
            <w:shd w:val="clear" w:color="auto" w:fill="FFFFFF"/>
            <w:tcMar>
              <w:top w:w="0" w:type="dxa"/>
              <w:left w:w="68" w:type="dxa"/>
              <w:bottom w:w="0" w:type="dxa"/>
              <w:right w:w="68" w:type="dxa"/>
            </w:tcMar>
            <w:vAlign w:val="center"/>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184,26</w:t>
            </w:r>
          </w:p>
        </w:tc>
        <w:tc>
          <w:tcPr>
            <w:tcW w:w="0" w:type="auto"/>
            <w:shd w:val="clear" w:color="auto" w:fill="FFFFFF"/>
            <w:tcMar>
              <w:top w:w="0" w:type="dxa"/>
              <w:left w:w="68" w:type="dxa"/>
              <w:bottom w:w="0" w:type="dxa"/>
              <w:right w:w="68" w:type="dxa"/>
            </w:tcMar>
            <w:vAlign w:val="bottom"/>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bottom"/>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bottom"/>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B33B80" w:rsidRPr="00C84B79" w:rsidTr="00C84B79">
        <w:trPr>
          <w:trHeight w:val="272"/>
        </w:trPr>
        <w:tc>
          <w:tcPr>
            <w:tcW w:w="0" w:type="auto"/>
            <w:shd w:val="clear" w:color="auto" w:fill="FFFFFF"/>
            <w:tcMar>
              <w:top w:w="0" w:type="dxa"/>
              <w:left w:w="68" w:type="dxa"/>
              <w:bottom w:w="0" w:type="dxa"/>
              <w:right w:w="68" w:type="dxa"/>
            </w:tcMar>
            <w:vAlign w:val="center"/>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Ene./2019</w:t>
            </w:r>
          </w:p>
        </w:tc>
        <w:tc>
          <w:tcPr>
            <w:tcW w:w="0" w:type="auto"/>
            <w:gridSpan w:val="7"/>
            <w:shd w:val="clear" w:color="auto" w:fill="FFFFFF"/>
            <w:tcMar>
              <w:top w:w="0" w:type="dxa"/>
              <w:left w:w="68" w:type="dxa"/>
              <w:bottom w:w="0" w:type="dxa"/>
              <w:right w:w="68" w:type="dxa"/>
            </w:tcMar>
            <w:vAlign w:val="center"/>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189,61</w:t>
            </w:r>
          </w:p>
        </w:tc>
        <w:tc>
          <w:tcPr>
            <w:tcW w:w="0" w:type="auto"/>
            <w:shd w:val="clear" w:color="auto" w:fill="FFFFFF"/>
            <w:tcMar>
              <w:top w:w="0" w:type="dxa"/>
              <w:left w:w="68" w:type="dxa"/>
              <w:bottom w:w="0" w:type="dxa"/>
              <w:right w:w="68" w:type="dxa"/>
            </w:tcMar>
            <w:vAlign w:val="bottom"/>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bottom"/>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bottom"/>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B33B80" w:rsidRPr="00C84B79" w:rsidTr="00C84B79">
        <w:trPr>
          <w:trHeight w:val="272"/>
        </w:trPr>
        <w:tc>
          <w:tcPr>
            <w:tcW w:w="0" w:type="auto"/>
            <w:shd w:val="clear" w:color="auto" w:fill="FFFFFF"/>
            <w:tcMar>
              <w:top w:w="0" w:type="dxa"/>
              <w:left w:w="68" w:type="dxa"/>
              <w:bottom w:w="0" w:type="dxa"/>
              <w:right w:w="68" w:type="dxa"/>
            </w:tcMar>
            <w:vAlign w:val="center"/>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Feb./2019</w:t>
            </w:r>
          </w:p>
        </w:tc>
        <w:tc>
          <w:tcPr>
            <w:tcW w:w="0" w:type="auto"/>
            <w:gridSpan w:val="7"/>
            <w:shd w:val="clear" w:color="auto" w:fill="FFFFFF"/>
            <w:tcMar>
              <w:top w:w="0" w:type="dxa"/>
              <w:left w:w="68" w:type="dxa"/>
              <w:bottom w:w="0" w:type="dxa"/>
              <w:right w:w="68" w:type="dxa"/>
            </w:tcMar>
            <w:vAlign w:val="center"/>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196,75</w:t>
            </w:r>
          </w:p>
        </w:tc>
        <w:tc>
          <w:tcPr>
            <w:tcW w:w="0" w:type="auto"/>
            <w:shd w:val="clear" w:color="auto" w:fill="FFFFFF"/>
            <w:tcMar>
              <w:top w:w="0" w:type="dxa"/>
              <w:left w:w="68" w:type="dxa"/>
              <w:bottom w:w="0" w:type="dxa"/>
              <w:right w:w="68" w:type="dxa"/>
            </w:tcMar>
            <w:vAlign w:val="bottom"/>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bottom"/>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bottom"/>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B33B80" w:rsidRPr="00C84B79" w:rsidTr="00C84B79">
        <w:trPr>
          <w:trHeight w:val="272"/>
        </w:trPr>
        <w:tc>
          <w:tcPr>
            <w:tcW w:w="0" w:type="auto"/>
            <w:shd w:val="clear" w:color="auto" w:fill="FFFFFF"/>
            <w:tcMar>
              <w:top w:w="0" w:type="dxa"/>
              <w:left w:w="68" w:type="dxa"/>
              <w:bottom w:w="0" w:type="dxa"/>
              <w:right w:w="68" w:type="dxa"/>
            </w:tcMar>
            <w:vAlign w:val="center"/>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Mar./2019</w:t>
            </w:r>
          </w:p>
        </w:tc>
        <w:tc>
          <w:tcPr>
            <w:tcW w:w="0" w:type="auto"/>
            <w:gridSpan w:val="7"/>
            <w:shd w:val="clear" w:color="auto" w:fill="FFFFFF"/>
            <w:tcMar>
              <w:top w:w="0" w:type="dxa"/>
              <w:left w:w="68" w:type="dxa"/>
              <w:bottom w:w="0" w:type="dxa"/>
              <w:right w:w="68" w:type="dxa"/>
            </w:tcMar>
            <w:vAlign w:val="center"/>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205,96</w:t>
            </w:r>
          </w:p>
        </w:tc>
        <w:tc>
          <w:tcPr>
            <w:tcW w:w="0" w:type="auto"/>
            <w:shd w:val="clear" w:color="auto" w:fill="FFFFFF"/>
            <w:tcMar>
              <w:top w:w="0" w:type="dxa"/>
              <w:left w:w="68" w:type="dxa"/>
              <w:bottom w:w="0" w:type="dxa"/>
              <w:right w:w="68" w:type="dxa"/>
            </w:tcMar>
            <w:vAlign w:val="bottom"/>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bottom"/>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bottom"/>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B33B80" w:rsidRPr="00C84B79" w:rsidTr="00C84B79">
        <w:trPr>
          <w:trHeight w:val="272"/>
        </w:trPr>
        <w:tc>
          <w:tcPr>
            <w:tcW w:w="0" w:type="auto"/>
            <w:shd w:val="clear" w:color="auto" w:fill="FFFFFF"/>
            <w:tcMar>
              <w:top w:w="0" w:type="dxa"/>
              <w:left w:w="68" w:type="dxa"/>
              <w:bottom w:w="0" w:type="dxa"/>
              <w:right w:w="68" w:type="dxa"/>
            </w:tcMar>
            <w:vAlign w:val="center"/>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Abr./2019</w:t>
            </w:r>
          </w:p>
        </w:tc>
        <w:tc>
          <w:tcPr>
            <w:tcW w:w="0" w:type="auto"/>
            <w:gridSpan w:val="7"/>
            <w:shd w:val="clear" w:color="auto" w:fill="FFFFFF"/>
            <w:tcMar>
              <w:top w:w="0" w:type="dxa"/>
              <w:left w:w="68" w:type="dxa"/>
              <w:bottom w:w="0" w:type="dxa"/>
              <w:right w:w="68" w:type="dxa"/>
            </w:tcMar>
            <w:vAlign w:val="center"/>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213,05</w:t>
            </w:r>
          </w:p>
        </w:tc>
        <w:tc>
          <w:tcPr>
            <w:tcW w:w="0" w:type="auto"/>
            <w:shd w:val="clear" w:color="auto" w:fill="FFFFFF"/>
            <w:tcMar>
              <w:top w:w="0" w:type="dxa"/>
              <w:left w:w="68" w:type="dxa"/>
              <w:bottom w:w="0" w:type="dxa"/>
              <w:right w:w="68" w:type="dxa"/>
            </w:tcMar>
            <w:vAlign w:val="bottom"/>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bottom"/>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bottom"/>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B33B80" w:rsidRPr="00C84B79" w:rsidTr="00C84B79">
        <w:trPr>
          <w:trHeight w:val="272"/>
        </w:trPr>
        <w:tc>
          <w:tcPr>
            <w:tcW w:w="0" w:type="auto"/>
            <w:shd w:val="clear" w:color="auto" w:fill="FFFFFF"/>
            <w:tcMar>
              <w:top w:w="0" w:type="dxa"/>
              <w:left w:w="68" w:type="dxa"/>
              <w:bottom w:w="0" w:type="dxa"/>
              <w:right w:w="68" w:type="dxa"/>
            </w:tcMar>
            <w:vAlign w:val="center"/>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May./2019</w:t>
            </w:r>
          </w:p>
        </w:tc>
        <w:tc>
          <w:tcPr>
            <w:tcW w:w="0" w:type="auto"/>
            <w:gridSpan w:val="7"/>
            <w:shd w:val="clear" w:color="auto" w:fill="FFFFFF"/>
            <w:tcMar>
              <w:top w:w="0" w:type="dxa"/>
              <w:left w:w="68" w:type="dxa"/>
              <w:bottom w:w="0" w:type="dxa"/>
              <w:right w:w="68" w:type="dxa"/>
            </w:tcMar>
            <w:vAlign w:val="center"/>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219,57</w:t>
            </w:r>
          </w:p>
        </w:tc>
        <w:tc>
          <w:tcPr>
            <w:tcW w:w="0" w:type="auto"/>
            <w:shd w:val="clear" w:color="auto" w:fill="FFFFFF"/>
            <w:tcMar>
              <w:top w:w="0" w:type="dxa"/>
              <w:left w:w="68" w:type="dxa"/>
              <w:bottom w:w="0" w:type="dxa"/>
              <w:right w:w="68" w:type="dxa"/>
            </w:tcMar>
            <w:vAlign w:val="bottom"/>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bottom"/>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bottom"/>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B33B80" w:rsidRPr="00C84B79" w:rsidTr="00C84B79">
        <w:trPr>
          <w:trHeight w:val="272"/>
        </w:trPr>
        <w:tc>
          <w:tcPr>
            <w:tcW w:w="0" w:type="auto"/>
            <w:shd w:val="clear" w:color="auto" w:fill="FFFFFF"/>
            <w:tcMar>
              <w:top w:w="0" w:type="dxa"/>
              <w:left w:w="68" w:type="dxa"/>
              <w:bottom w:w="0" w:type="dxa"/>
              <w:right w:w="68" w:type="dxa"/>
            </w:tcMar>
            <w:vAlign w:val="center"/>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Coeficiente</w:t>
            </w:r>
          </w:p>
        </w:tc>
        <w:tc>
          <w:tcPr>
            <w:tcW w:w="0" w:type="auto"/>
            <w:gridSpan w:val="2"/>
            <w:shd w:val="clear" w:color="auto" w:fill="FFFFFF"/>
            <w:tcMar>
              <w:top w:w="0" w:type="dxa"/>
              <w:left w:w="68" w:type="dxa"/>
              <w:bottom w:w="0" w:type="dxa"/>
              <w:right w:w="68" w:type="dxa"/>
            </w:tcMar>
            <w:vAlign w:val="center"/>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gridSpan w:val="3"/>
            <w:tcBorders>
              <w:bottom w:val="single" w:sz="6" w:space="0" w:color="000000"/>
            </w:tcBorders>
            <w:shd w:val="clear" w:color="auto" w:fill="FFFFFF"/>
            <w:tcMar>
              <w:top w:w="0" w:type="dxa"/>
              <w:left w:w="68" w:type="dxa"/>
              <w:bottom w:w="0" w:type="dxa"/>
              <w:right w:w="68" w:type="dxa"/>
            </w:tcMar>
            <w:vAlign w:val="center"/>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IPC mayo/2019</w:t>
            </w:r>
          </w:p>
        </w:tc>
        <w:tc>
          <w:tcPr>
            <w:tcW w:w="0" w:type="auto"/>
            <w:gridSpan w:val="2"/>
            <w:shd w:val="clear" w:color="auto" w:fill="FFFFFF"/>
            <w:tcMar>
              <w:top w:w="0" w:type="dxa"/>
              <w:left w:w="68" w:type="dxa"/>
              <w:bottom w:w="0" w:type="dxa"/>
              <w:right w:w="68" w:type="dxa"/>
            </w:tcMar>
            <w:vAlign w:val="center"/>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vMerge w:val="restart"/>
            <w:shd w:val="clear" w:color="auto" w:fill="FFFFFF"/>
            <w:tcMar>
              <w:top w:w="0" w:type="dxa"/>
              <w:left w:w="68" w:type="dxa"/>
              <w:bottom w:w="0" w:type="dxa"/>
              <w:right w:w="68" w:type="dxa"/>
            </w:tcMar>
            <w:vAlign w:val="center"/>
            <w:hideMark/>
          </w:tcPr>
          <w:p w:rsidR="00B33B80" w:rsidRPr="00C84B79" w:rsidRDefault="00B33B80"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 1</w:t>
            </w:r>
          </w:p>
        </w:tc>
        <w:tc>
          <w:tcPr>
            <w:tcW w:w="0" w:type="auto"/>
            <w:shd w:val="clear" w:color="auto" w:fill="FFFFFF"/>
            <w:tcMar>
              <w:top w:w="0" w:type="dxa"/>
              <w:left w:w="68" w:type="dxa"/>
              <w:bottom w:w="0" w:type="dxa"/>
              <w:right w:w="68" w:type="dxa"/>
            </w:tcMar>
            <w:vAlign w:val="bottom"/>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bottom"/>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B33B80" w:rsidRPr="00C84B79" w:rsidTr="00C84B79">
        <w:trPr>
          <w:trHeight w:val="272"/>
        </w:trPr>
        <w:tc>
          <w:tcPr>
            <w:tcW w:w="0" w:type="auto"/>
            <w:shd w:val="clear" w:color="auto" w:fill="FFFFFF"/>
            <w:tcMar>
              <w:top w:w="0" w:type="dxa"/>
              <w:left w:w="68" w:type="dxa"/>
              <w:bottom w:w="0" w:type="dxa"/>
              <w:right w:w="68" w:type="dxa"/>
            </w:tcMar>
            <w:vAlign w:val="center"/>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gridSpan w:val="2"/>
            <w:shd w:val="clear" w:color="auto" w:fill="FFFFFF"/>
            <w:tcMar>
              <w:top w:w="0" w:type="dxa"/>
              <w:left w:w="68" w:type="dxa"/>
              <w:bottom w:w="0" w:type="dxa"/>
              <w:right w:w="68" w:type="dxa"/>
            </w:tcMar>
            <w:vAlign w:val="center"/>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gridSpan w:val="3"/>
            <w:tcBorders>
              <w:top w:val="single" w:sz="6" w:space="0" w:color="000000"/>
            </w:tcBorders>
            <w:shd w:val="clear" w:color="auto" w:fill="FFFFFF"/>
            <w:tcMar>
              <w:top w:w="0" w:type="dxa"/>
              <w:left w:w="68" w:type="dxa"/>
              <w:bottom w:w="0" w:type="dxa"/>
              <w:right w:w="68" w:type="dxa"/>
            </w:tcMar>
            <w:vAlign w:val="center"/>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IPC mayo/2018</w:t>
            </w:r>
          </w:p>
        </w:tc>
        <w:tc>
          <w:tcPr>
            <w:tcW w:w="0" w:type="auto"/>
            <w:gridSpan w:val="2"/>
            <w:shd w:val="clear" w:color="auto" w:fill="FFFFFF"/>
            <w:tcMar>
              <w:top w:w="0" w:type="dxa"/>
              <w:left w:w="68" w:type="dxa"/>
              <w:bottom w:w="0" w:type="dxa"/>
              <w:right w:w="68" w:type="dxa"/>
            </w:tcMar>
            <w:vAlign w:val="center"/>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vMerge/>
            <w:tcMar>
              <w:top w:w="0" w:type="dxa"/>
              <w:left w:w="68" w:type="dxa"/>
              <w:bottom w:w="0" w:type="dxa"/>
              <w:right w:w="68" w:type="dxa"/>
            </w:tcMar>
            <w:vAlign w:val="center"/>
            <w:hideMark/>
          </w:tcPr>
          <w:p w:rsidR="00B33B80" w:rsidRPr="00C84B79" w:rsidRDefault="00B33B80" w:rsidP="00C84B79">
            <w:pPr>
              <w:spacing w:after="0" w:line="240" w:lineRule="auto"/>
              <w:rPr>
                <w:rFonts w:ascii="Verdana" w:eastAsia="Times New Roman" w:hAnsi="Verdana" w:cs="Times New Roman"/>
                <w:color w:val="000000"/>
                <w:sz w:val="15"/>
                <w:szCs w:val="15"/>
                <w:lang w:eastAsia="es-AR"/>
              </w:rPr>
            </w:pPr>
          </w:p>
        </w:tc>
        <w:tc>
          <w:tcPr>
            <w:tcW w:w="0" w:type="auto"/>
            <w:shd w:val="clear" w:color="auto" w:fill="FFFFFF"/>
            <w:tcMar>
              <w:top w:w="0" w:type="dxa"/>
              <w:left w:w="68" w:type="dxa"/>
              <w:bottom w:w="0" w:type="dxa"/>
              <w:right w:w="68" w:type="dxa"/>
            </w:tcMar>
            <w:vAlign w:val="bottom"/>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bottom"/>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B33B80" w:rsidRPr="00C84B79" w:rsidTr="00C84B79">
        <w:trPr>
          <w:trHeight w:val="272"/>
        </w:trPr>
        <w:tc>
          <w:tcPr>
            <w:tcW w:w="0" w:type="auto"/>
            <w:shd w:val="clear" w:color="auto" w:fill="FFFFFF"/>
            <w:tcMar>
              <w:top w:w="0" w:type="dxa"/>
              <w:left w:w="68" w:type="dxa"/>
              <w:bottom w:w="0" w:type="dxa"/>
              <w:right w:w="68" w:type="dxa"/>
            </w:tcMar>
            <w:vAlign w:val="center"/>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Coeficiente</w:t>
            </w:r>
          </w:p>
        </w:tc>
        <w:tc>
          <w:tcPr>
            <w:tcW w:w="0" w:type="auto"/>
            <w:shd w:val="clear" w:color="auto" w:fill="FFFFFF"/>
            <w:tcMar>
              <w:top w:w="0" w:type="dxa"/>
              <w:left w:w="68" w:type="dxa"/>
              <w:bottom w:w="0" w:type="dxa"/>
              <w:right w:w="68" w:type="dxa"/>
            </w:tcMar>
            <w:vAlign w:val="center"/>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gridSpan w:val="2"/>
            <w:shd w:val="clear" w:color="auto" w:fill="FFFFFF"/>
            <w:tcMar>
              <w:top w:w="0" w:type="dxa"/>
              <w:left w:w="68" w:type="dxa"/>
              <w:bottom w:w="0" w:type="dxa"/>
              <w:right w:w="68" w:type="dxa"/>
            </w:tcMar>
            <w:vAlign w:val="center"/>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tcBorders>
              <w:bottom w:val="single" w:sz="6" w:space="0" w:color="000000"/>
            </w:tcBorders>
            <w:shd w:val="clear" w:color="auto" w:fill="FFFFFF"/>
            <w:tcMar>
              <w:top w:w="0" w:type="dxa"/>
              <w:left w:w="68" w:type="dxa"/>
              <w:bottom w:w="0" w:type="dxa"/>
              <w:right w:w="68" w:type="dxa"/>
            </w:tcMar>
            <w:vAlign w:val="center"/>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219,57</w:t>
            </w:r>
          </w:p>
        </w:tc>
        <w:tc>
          <w:tcPr>
            <w:tcW w:w="0" w:type="auto"/>
            <w:gridSpan w:val="2"/>
            <w:shd w:val="clear" w:color="auto" w:fill="FFFFFF"/>
            <w:tcMar>
              <w:top w:w="0" w:type="dxa"/>
              <w:left w:w="68" w:type="dxa"/>
              <w:bottom w:w="0" w:type="dxa"/>
              <w:right w:w="68" w:type="dxa"/>
            </w:tcMar>
            <w:vAlign w:val="center"/>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vMerge w:val="restart"/>
            <w:shd w:val="clear" w:color="auto" w:fill="FFFFFF"/>
            <w:tcMar>
              <w:top w:w="0" w:type="dxa"/>
              <w:left w:w="68" w:type="dxa"/>
              <w:bottom w:w="0" w:type="dxa"/>
              <w:right w:w="68" w:type="dxa"/>
            </w:tcMar>
            <w:vAlign w:val="center"/>
            <w:hideMark/>
          </w:tcPr>
          <w:p w:rsidR="00B33B80" w:rsidRPr="00C84B79" w:rsidRDefault="00B33B80"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 1</w:t>
            </w:r>
          </w:p>
        </w:tc>
        <w:tc>
          <w:tcPr>
            <w:tcW w:w="0" w:type="auto"/>
            <w:shd w:val="clear" w:color="auto" w:fill="FFFFFF"/>
            <w:tcMar>
              <w:top w:w="0" w:type="dxa"/>
              <w:left w:w="68" w:type="dxa"/>
              <w:bottom w:w="0" w:type="dxa"/>
              <w:right w:w="68" w:type="dxa"/>
            </w:tcMar>
            <w:vAlign w:val="bottom"/>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bottom"/>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B33B80" w:rsidRPr="00C84B79" w:rsidTr="00C84B79">
        <w:trPr>
          <w:trHeight w:val="272"/>
        </w:trPr>
        <w:tc>
          <w:tcPr>
            <w:tcW w:w="0" w:type="auto"/>
            <w:shd w:val="clear" w:color="auto" w:fill="FFFFFF"/>
            <w:tcMar>
              <w:top w:w="0" w:type="dxa"/>
              <w:left w:w="68" w:type="dxa"/>
              <w:bottom w:w="0" w:type="dxa"/>
              <w:right w:w="68" w:type="dxa"/>
            </w:tcMar>
            <w:vAlign w:val="center"/>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gridSpan w:val="2"/>
            <w:shd w:val="clear" w:color="auto" w:fill="FFFFFF"/>
            <w:tcMar>
              <w:top w:w="0" w:type="dxa"/>
              <w:left w:w="68" w:type="dxa"/>
              <w:bottom w:w="0" w:type="dxa"/>
              <w:right w:w="68" w:type="dxa"/>
            </w:tcMar>
            <w:vAlign w:val="center"/>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tcBorders>
              <w:top w:val="single" w:sz="6" w:space="0" w:color="000000"/>
            </w:tcBorders>
            <w:shd w:val="clear" w:color="auto" w:fill="FFFFFF"/>
            <w:tcMar>
              <w:top w:w="0" w:type="dxa"/>
              <w:left w:w="68" w:type="dxa"/>
              <w:bottom w:w="0" w:type="dxa"/>
              <w:right w:w="68" w:type="dxa"/>
            </w:tcMar>
            <w:vAlign w:val="center"/>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139,59</w:t>
            </w:r>
          </w:p>
        </w:tc>
        <w:tc>
          <w:tcPr>
            <w:tcW w:w="0" w:type="auto"/>
            <w:gridSpan w:val="2"/>
            <w:shd w:val="clear" w:color="auto" w:fill="FFFFFF"/>
            <w:tcMar>
              <w:top w:w="0" w:type="dxa"/>
              <w:left w:w="68" w:type="dxa"/>
              <w:bottom w:w="0" w:type="dxa"/>
              <w:right w:w="68" w:type="dxa"/>
            </w:tcMar>
            <w:vAlign w:val="center"/>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vMerge/>
            <w:tcMar>
              <w:top w:w="0" w:type="dxa"/>
              <w:left w:w="68" w:type="dxa"/>
              <w:bottom w:w="0" w:type="dxa"/>
              <w:right w:w="68" w:type="dxa"/>
            </w:tcMar>
            <w:vAlign w:val="center"/>
            <w:hideMark/>
          </w:tcPr>
          <w:p w:rsidR="00B33B80" w:rsidRPr="00C84B79" w:rsidRDefault="00B33B80" w:rsidP="00C84B79">
            <w:pPr>
              <w:spacing w:after="0" w:line="240" w:lineRule="auto"/>
              <w:rPr>
                <w:rFonts w:ascii="Verdana" w:eastAsia="Times New Roman" w:hAnsi="Verdana" w:cs="Times New Roman"/>
                <w:color w:val="000000"/>
                <w:sz w:val="15"/>
                <w:szCs w:val="15"/>
                <w:lang w:eastAsia="es-AR"/>
              </w:rPr>
            </w:pPr>
          </w:p>
        </w:tc>
        <w:tc>
          <w:tcPr>
            <w:tcW w:w="0" w:type="auto"/>
            <w:shd w:val="clear" w:color="auto" w:fill="FFFFFF"/>
            <w:tcMar>
              <w:top w:w="0" w:type="dxa"/>
              <w:left w:w="68" w:type="dxa"/>
              <w:bottom w:w="0" w:type="dxa"/>
              <w:right w:w="68" w:type="dxa"/>
            </w:tcMar>
            <w:vAlign w:val="bottom"/>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bottom"/>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B33B80" w:rsidRPr="00C84B79" w:rsidTr="00C84B79">
        <w:trPr>
          <w:trHeight w:val="272"/>
        </w:trPr>
        <w:tc>
          <w:tcPr>
            <w:tcW w:w="0" w:type="auto"/>
            <w:shd w:val="clear" w:color="auto" w:fill="FFFFFF"/>
            <w:tcMar>
              <w:top w:w="0" w:type="dxa"/>
              <w:left w:w="68" w:type="dxa"/>
              <w:bottom w:w="0" w:type="dxa"/>
              <w:right w:w="68" w:type="dxa"/>
            </w:tcMar>
            <w:vAlign w:val="center"/>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Coeficiente</w:t>
            </w:r>
          </w:p>
        </w:tc>
        <w:tc>
          <w:tcPr>
            <w:tcW w:w="0" w:type="auto"/>
            <w:gridSpan w:val="7"/>
            <w:shd w:val="clear" w:color="auto" w:fill="FFFFFF"/>
            <w:tcMar>
              <w:top w:w="0" w:type="dxa"/>
              <w:left w:w="68" w:type="dxa"/>
              <w:bottom w:w="0" w:type="dxa"/>
              <w:right w:w="68" w:type="dxa"/>
            </w:tcMar>
            <w:vAlign w:val="center"/>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0,5730</w:t>
            </w:r>
          </w:p>
        </w:tc>
        <w:tc>
          <w:tcPr>
            <w:tcW w:w="0" w:type="auto"/>
            <w:shd w:val="clear" w:color="auto" w:fill="FFFFFF"/>
            <w:tcMar>
              <w:top w:w="0" w:type="dxa"/>
              <w:left w:w="68" w:type="dxa"/>
              <w:bottom w:w="0" w:type="dxa"/>
              <w:right w:w="68" w:type="dxa"/>
            </w:tcMar>
            <w:vAlign w:val="center"/>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bottom"/>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bottom"/>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B33B80" w:rsidRPr="00C84B79" w:rsidTr="00C84B79">
        <w:trPr>
          <w:trHeight w:val="272"/>
        </w:trPr>
        <w:tc>
          <w:tcPr>
            <w:tcW w:w="0" w:type="auto"/>
            <w:gridSpan w:val="11"/>
            <w:vMerge w:val="restart"/>
            <w:shd w:val="clear" w:color="auto" w:fill="FFFFFF"/>
            <w:tcMar>
              <w:top w:w="0" w:type="dxa"/>
              <w:left w:w="68" w:type="dxa"/>
              <w:bottom w:w="0" w:type="dxa"/>
              <w:right w:w="68" w:type="dxa"/>
            </w:tcMar>
            <w:vAlign w:val="center"/>
            <w:hideMark/>
          </w:tcPr>
          <w:p w:rsidR="00B33B80" w:rsidRDefault="00B33B80" w:rsidP="00C84B79">
            <w:pPr>
              <w:spacing w:after="0" w:line="240" w:lineRule="auto"/>
              <w:ind w:left="95" w:right="95"/>
              <w:jc w:val="both"/>
              <w:rPr>
                <w:rFonts w:ascii="Verdana" w:eastAsia="Times New Roman" w:hAnsi="Verdana" w:cs="Times New Roman"/>
                <w:color w:val="000000"/>
                <w:sz w:val="15"/>
                <w:szCs w:val="15"/>
                <w:lang w:eastAsia="es-AR"/>
              </w:rPr>
            </w:pPr>
          </w:p>
          <w:p w:rsidR="00B33B80" w:rsidRDefault="00B33B80" w:rsidP="00C84B79">
            <w:pPr>
              <w:spacing w:after="0" w:line="240" w:lineRule="auto"/>
              <w:ind w:left="95" w:right="95"/>
              <w:jc w:val="both"/>
              <w:rPr>
                <w:rFonts w:ascii="Verdana" w:eastAsia="Times New Roman" w:hAnsi="Verdana" w:cs="Times New Roman"/>
                <w:color w:val="000000"/>
                <w:sz w:val="15"/>
                <w:szCs w:val="15"/>
                <w:lang w:eastAsia="es-AR"/>
              </w:rPr>
            </w:pPr>
          </w:p>
          <w:p w:rsidR="00B33B80" w:rsidRDefault="00B33B80" w:rsidP="00C84B79">
            <w:pPr>
              <w:spacing w:after="0" w:line="240" w:lineRule="auto"/>
              <w:ind w:left="95" w:right="95"/>
              <w:jc w:val="both"/>
              <w:rPr>
                <w:rFonts w:ascii="Verdana" w:eastAsia="Times New Roman" w:hAnsi="Verdana" w:cs="Times New Roman"/>
                <w:color w:val="000000"/>
                <w:sz w:val="15"/>
                <w:szCs w:val="15"/>
                <w:lang w:eastAsia="es-AR"/>
              </w:rPr>
            </w:pPr>
          </w:p>
          <w:p w:rsidR="00B33B80" w:rsidRDefault="00B33B80" w:rsidP="00C84B79">
            <w:pPr>
              <w:spacing w:after="0" w:line="240" w:lineRule="auto"/>
              <w:ind w:left="95" w:right="95"/>
              <w:jc w:val="both"/>
              <w:rPr>
                <w:rFonts w:ascii="Verdana" w:eastAsia="Times New Roman" w:hAnsi="Verdana" w:cs="Times New Roman"/>
                <w:color w:val="000000"/>
                <w:sz w:val="15"/>
                <w:szCs w:val="15"/>
                <w:lang w:eastAsia="es-AR"/>
              </w:rPr>
            </w:pPr>
          </w:p>
          <w:p w:rsidR="00B33B80" w:rsidRDefault="00B33B80" w:rsidP="00C84B79">
            <w:pPr>
              <w:spacing w:after="0" w:line="240" w:lineRule="auto"/>
              <w:ind w:left="95" w:right="95"/>
              <w:jc w:val="both"/>
              <w:rPr>
                <w:rFonts w:ascii="Verdana" w:eastAsia="Times New Roman" w:hAnsi="Verdana" w:cs="Times New Roman"/>
                <w:color w:val="000000"/>
                <w:sz w:val="15"/>
                <w:szCs w:val="15"/>
                <w:lang w:eastAsia="es-AR"/>
              </w:rPr>
            </w:pPr>
          </w:p>
          <w:p w:rsidR="00B33B80" w:rsidRPr="00C84B79" w:rsidRDefault="00B33B80" w:rsidP="00C84B79">
            <w:pPr>
              <w:spacing w:after="0" w:line="240" w:lineRule="auto"/>
              <w:ind w:left="95" w:right="95"/>
              <w:jc w:val="both"/>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En consecuencia, tenemos que el resultado por exposición a la inflación del capital al inicio, considerando solamente el ajuste estático del ejercicio, es el siguiente:</w:t>
            </w:r>
          </w:p>
        </w:tc>
      </w:tr>
      <w:tr w:rsidR="00B33B80" w:rsidRPr="00C84B79" w:rsidTr="00C84B79">
        <w:trPr>
          <w:trHeight w:val="231"/>
        </w:trPr>
        <w:tc>
          <w:tcPr>
            <w:tcW w:w="0" w:type="auto"/>
            <w:gridSpan w:val="11"/>
            <w:vMerge/>
            <w:vAlign w:val="center"/>
            <w:hideMark/>
          </w:tcPr>
          <w:p w:rsidR="00B33B80" w:rsidRPr="00C84B79" w:rsidRDefault="00B33B80" w:rsidP="00C84B79">
            <w:pPr>
              <w:spacing w:after="0" w:line="240" w:lineRule="auto"/>
              <w:rPr>
                <w:rFonts w:ascii="Verdana" w:eastAsia="Times New Roman" w:hAnsi="Verdana" w:cs="Times New Roman"/>
                <w:color w:val="000000"/>
                <w:sz w:val="15"/>
                <w:szCs w:val="15"/>
                <w:lang w:eastAsia="es-AR"/>
              </w:rPr>
            </w:pPr>
          </w:p>
        </w:tc>
      </w:tr>
      <w:tr w:rsidR="00B33B80" w:rsidRPr="00C84B79" w:rsidTr="00C84B79">
        <w:trPr>
          <w:trHeight w:val="136"/>
        </w:trPr>
        <w:tc>
          <w:tcPr>
            <w:tcW w:w="0" w:type="auto"/>
            <w:gridSpan w:val="8"/>
            <w:shd w:val="clear" w:color="auto" w:fill="FFFFFF"/>
            <w:tcMar>
              <w:top w:w="0" w:type="dxa"/>
              <w:left w:w="68" w:type="dxa"/>
              <w:bottom w:w="0" w:type="dxa"/>
              <w:right w:w="68" w:type="dxa"/>
            </w:tcMar>
            <w:vAlign w:val="center"/>
            <w:hideMark/>
          </w:tcPr>
          <w:p w:rsidR="00B33B80" w:rsidRDefault="00B33B80" w:rsidP="00C84B79">
            <w:pPr>
              <w:spacing w:after="0" w:line="240" w:lineRule="auto"/>
              <w:ind w:left="95" w:right="95"/>
              <w:rPr>
                <w:rFonts w:ascii="Verdana" w:eastAsia="Times New Roman" w:hAnsi="Verdana" w:cs="Times New Roman"/>
                <w:b/>
                <w:bCs/>
                <w:color w:val="000000"/>
                <w:sz w:val="15"/>
                <w:lang w:eastAsia="es-AR"/>
              </w:rPr>
            </w:pPr>
          </w:p>
          <w:p w:rsidR="00B33B80" w:rsidRPr="00C84B79" w:rsidRDefault="00B33B80"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Capital al inicio</w:t>
            </w:r>
          </w:p>
        </w:tc>
        <w:tc>
          <w:tcPr>
            <w:tcW w:w="0" w:type="auto"/>
            <w:shd w:val="clear" w:color="auto" w:fill="FFFFFF"/>
            <w:tcMar>
              <w:top w:w="0" w:type="dxa"/>
              <w:left w:w="68" w:type="dxa"/>
              <w:bottom w:w="0" w:type="dxa"/>
              <w:right w:w="68" w:type="dxa"/>
            </w:tcMar>
            <w:vAlign w:val="bottom"/>
            <w:hideMark/>
          </w:tcPr>
          <w:p w:rsidR="00B33B80" w:rsidRPr="00C84B79" w:rsidRDefault="00B33B80" w:rsidP="00C84B79">
            <w:pPr>
              <w:spacing w:after="0" w:line="240" w:lineRule="auto"/>
              <w:ind w:left="95" w:right="95"/>
              <w:jc w:val="right"/>
              <w:rPr>
                <w:rFonts w:ascii="Verdana" w:eastAsia="Times New Roman" w:hAnsi="Verdana" w:cs="Times New Roman"/>
                <w:color w:val="000000"/>
                <w:sz w:val="15"/>
                <w:szCs w:val="15"/>
                <w:lang w:eastAsia="es-AR"/>
              </w:rPr>
            </w:pPr>
            <w:r>
              <w:rPr>
                <w:rFonts w:ascii="Verdana" w:eastAsia="Times New Roman" w:hAnsi="Verdana" w:cs="Times New Roman"/>
                <w:b/>
                <w:bCs/>
                <w:color w:val="000000"/>
                <w:sz w:val="15"/>
                <w:lang w:eastAsia="es-AR"/>
              </w:rPr>
              <w:t>10.732</w:t>
            </w:r>
          </w:p>
        </w:tc>
        <w:tc>
          <w:tcPr>
            <w:tcW w:w="0" w:type="auto"/>
            <w:shd w:val="clear" w:color="auto" w:fill="FFFFFF"/>
            <w:tcMar>
              <w:top w:w="0" w:type="dxa"/>
              <w:left w:w="68" w:type="dxa"/>
              <w:bottom w:w="0" w:type="dxa"/>
              <w:right w:w="68" w:type="dxa"/>
            </w:tcMar>
            <w:vAlign w:val="bottom"/>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bottom"/>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B33B80" w:rsidRPr="00C84B79" w:rsidTr="00C84B79">
        <w:trPr>
          <w:trHeight w:val="149"/>
        </w:trPr>
        <w:tc>
          <w:tcPr>
            <w:tcW w:w="0" w:type="auto"/>
            <w:gridSpan w:val="8"/>
            <w:shd w:val="clear" w:color="auto" w:fill="FFFFFF"/>
            <w:tcMar>
              <w:top w:w="0" w:type="dxa"/>
              <w:left w:w="68" w:type="dxa"/>
              <w:bottom w:w="0" w:type="dxa"/>
              <w:right w:w="68" w:type="dxa"/>
            </w:tcMar>
            <w:vAlign w:val="center"/>
            <w:hideMark/>
          </w:tcPr>
          <w:p w:rsidR="00B33B80" w:rsidRPr="00C84B79" w:rsidRDefault="00B33B80"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Coeficiente</w:t>
            </w:r>
          </w:p>
        </w:tc>
        <w:tc>
          <w:tcPr>
            <w:tcW w:w="0" w:type="auto"/>
            <w:shd w:val="clear" w:color="auto" w:fill="FFFFFF"/>
            <w:tcMar>
              <w:top w:w="0" w:type="dxa"/>
              <w:left w:w="68" w:type="dxa"/>
              <w:bottom w:w="0" w:type="dxa"/>
              <w:right w:w="68" w:type="dxa"/>
            </w:tcMar>
            <w:vAlign w:val="bottom"/>
            <w:hideMark/>
          </w:tcPr>
          <w:p w:rsidR="00B33B80" w:rsidRPr="00C84B79" w:rsidRDefault="00B33B80"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0,5730</w:t>
            </w:r>
          </w:p>
        </w:tc>
        <w:tc>
          <w:tcPr>
            <w:tcW w:w="0" w:type="auto"/>
            <w:shd w:val="clear" w:color="auto" w:fill="FFFFFF"/>
            <w:tcMar>
              <w:top w:w="0" w:type="dxa"/>
              <w:left w:w="68" w:type="dxa"/>
              <w:bottom w:w="0" w:type="dxa"/>
              <w:right w:w="68" w:type="dxa"/>
            </w:tcMar>
            <w:vAlign w:val="bottom"/>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bottom"/>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B33B80" w:rsidRPr="00C84B79" w:rsidTr="00C84B79">
        <w:trPr>
          <w:trHeight w:val="190"/>
        </w:trPr>
        <w:tc>
          <w:tcPr>
            <w:tcW w:w="0" w:type="auto"/>
            <w:gridSpan w:val="8"/>
            <w:shd w:val="clear" w:color="auto" w:fill="FFFFFF"/>
            <w:tcMar>
              <w:top w:w="0" w:type="dxa"/>
              <w:left w:w="68" w:type="dxa"/>
              <w:bottom w:w="0" w:type="dxa"/>
              <w:right w:w="68" w:type="dxa"/>
            </w:tcMar>
            <w:vAlign w:val="center"/>
            <w:hideMark/>
          </w:tcPr>
          <w:p w:rsidR="00B33B80" w:rsidRPr="00C84B79" w:rsidRDefault="00B33B80"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Pérdida</w:t>
            </w:r>
          </w:p>
        </w:tc>
        <w:tc>
          <w:tcPr>
            <w:tcW w:w="0" w:type="auto"/>
            <w:shd w:val="clear" w:color="auto" w:fill="FFFFFF"/>
            <w:tcMar>
              <w:top w:w="0" w:type="dxa"/>
              <w:left w:w="68" w:type="dxa"/>
              <w:bottom w:w="0" w:type="dxa"/>
              <w:right w:w="68" w:type="dxa"/>
            </w:tcMar>
            <w:vAlign w:val="bottom"/>
            <w:hideMark/>
          </w:tcPr>
          <w:p w:rsidR="00B33B80" w:rsidRPr="00C84B79" w:rsidRDefault="00B33B80" w:rsidP="00B33B80">
            <w:pPr>
              <w:spacing w:after="0" w:line="240" w:lineRule="auto"/>
              <w:ind w:left="95" w:right="95"/>
              <w:jc w:val="right"/>
              <w:rPr>
                <w:rFonts w:ascii="Verdana" w:eastAsia="Times New Roman" w:hAnsi="Verdana" w:cs="Times New Roman"/>
                <w:color w:val="000000"/>
                <w:sz w:val="15"/>
                <w:szCs w:val="15"/>
                <w:lang w:eastAsia="es-AR"/>
              </w:rPr>
            </w:pPr>
            <w:r>
              <w:rPr>
                <w:rFonts w:ascii="Verdana" w:eastAsia="Times New Roman" w:hAnsi="Verdana" w:cs="Times New Roman"/>
                <w:b/>
                <w:bCs/>
                <w:color w:val="000000"/>
                <w:sz w:val="15"/>
                <w:lang w:eastAsia="es-AR"/>
              </w:rPr>
              <w:t>6.149</w:t>
            </w:r>
          </w:p>
        </w:tc>
        <w:tc>
          <w:tcPr>
            <w:tcW w:w="0" w:type="auto"/>
            <w:shd w:val="clear" w:color="auto" w:fill="FFFFFF"/>
            <w:tcMar>
              <w:top w:w="0" w:type="dxa"/>
              <w:left w:w="68" w:type="dxa"/>
              <w:bottom w:w="0" w:type="dxa"/>
              <w:right w:w="68" w:type="dxa"/>
            </w:tcMar>
            <w:vAlign w:val="bottom"/>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bottom"/>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bl>
    <w:p w:rsidR="00C84B79" w:rsidRPr="00C84B79" w:rsidRDefault="00C84B79" w:rsidP="00C84B79">
      <w:pPr>
        <w:spacing w:before="95" w:after="95" w:line="240" w:lineRule="auto"/>
        <w:ind w:left="95" w:right="95"/>
        <w:rPr>
          <w:rFonts w:ascii="Calibri" w:eastAsia="Times New Roman" w:hAnsi="Calibri" w:cs="Calibri"/>
          <w:color w:val="000000"/>
          <w:sz w:val="27"/>
          <w:szCs w:val="27"/>
          <w:lang w:eastAsia="es-AR"/>
        </w:rPr>
      </w:pPr>
      <w:r w:rsidRPr="00C84B79">
        <w:rPr>
          <w:rFonts w:ascii="Calibri" w:eastAsia="Times New Roman" w:hAnsi="Calibri" w:cs="Calibri"/>
          <w:color w:val="000000"/>
          <w:sz w:val="27"/>
          <w:szCs w:val="27"/>
          <w:lang w:eastAsia="es-AR"/>
        </w:rPr>
        <w:t> </w:t>
      </w:r>
    </w:p>
    <w:tbl>
      <w:tblPr>
        <w:tblW w:w="8708" w:type="dxa"/>
        <w:tblCellMar>
          <w:top w:w="15" w:type="dxa"/>
          <w:left w:w="15" w:type="dxa"/>
          <w:bottom w:w="15" w:type="dxa"/>
          <w:right w:w="15" w:type="dxa"/>
        </w:tblCellMar>
        <w:tblLook w:val="04A0"/>
      </w:tblPr>
      <w:tblGrid>
        <w:gridCol w:w="1492"/>
        <w:gridCol w:w="1659"/>
        <w:gridCol w:w="1608"/>
        <w:gridCol w:w="2714"/>
        <w:gridCol w:w="1235"/>
      </w:tblGrid>
      <w:tr w:rsidR="00C84B79" w:rsidRPr="00C84B79" w:rsidTr="00C84B79">
        <w:trPr>
          <w:trHeight w:val="272"/>
        </w:trPr>
        <w:tc>
          <w:tcPr>
            <w:tcW w:w="0" w:type="auto"/>
            <w:gridSpan w:val="5"/>
            <w:shd w:val="clear" w:color="auto" w:fill="BFBFBF"/>
            <w:tcMar>
              <w:top w:w="0" w:type="dxa"/>
              <w:left w:w="68" w:type="dxa"/>
              <w:bottom w:w="0" w:type="dxa"/>
              <w:right w:w="68" w:type="dxa"/>
            </w:tcMar>
            <w:vAlign w:val="center"/>
            <w:hideMark/>
          </w:tcPr>
          <w:p w:rsidR="00C84B79" w:rsidRPr="00C84B79" w:rsidRDefault="00C84B79" w:rsidP="00C84B79">
            <w:pPr>
              <w:spacing w:after="100" w:line="240" w:lineRule="auto"/>
              <w:ind w:left="95" w:right="95"/>
              <w:jc w:val="center"/>
              <w:rPr>
                <w:rFonts w:ascii="Verdana" w:eastAsia="Times New Roman" w:hAnsi="Verdana" w:cs="Times New Roman"/>
                <w:b/>
                <w:bCs/>
                <w:color w:val="000000"/>
                <w:sz w:val="18"/>
                <w:szCs w:val="18"/>
                <w:lang w:eastAsia="es-AR"/>
              </w:rPr>
            </w:pPr>
            <w:r w:rsidRPr="00C84B79">
              <w:rPr>
                <w:rFonts w:ascii="Verdana" w:eastAsia="Times New Roman" w:hAnsi="Verdana" w:cs="Times New Roman"/>
                <w:b/>
                <w:bCs/>
                <w:color w:val="000000"/>
                <w:sz w:val="18"/>
                <w:szCs w:val="18"/>
                <w:lang w:eastAsia="es-AR"/>
              </w:rPr>
              <w:t>AJUSTE DINÁMICO</w:t>
            </w:r>
          </w:p>
        </w:tc>
      </w:tr>
      <w:tr w:rsidR="00C84B79" w:rsidRPr="00C84B79" w:rsidTr="00C84B79">
        <w:trPr>
          <w:trHeight w:val="272"/>
        </w:trPr>
        <w:tc>
          <w:tcPr>
            <w:tcW w:w="0" w:type="auto"/>
            <w:gridSpan w:val="4"/>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rPr>
                <w:rFonts w:ascii="Verdana" w:eastAsia="Times New Roman" w:hAnsi="Verdana" w:cs="Times New Roman"/>
                <w:color w:val="000000"/>
                <w:sz w:val="16"/>
                <w:szCs w:val="16"/>
                <w:lang w:eastAsia="es-AR"/>
              </w:rPr>
            </w:pPr>
            <w:r w:rsidRPr="00C84B79">
              <w:rPr>
                <w:rFonts w:ascii="Verdana" w:eastAsia="Times New Roman" w:hAnsi="Verdana" w:cs="Times New Roman"/>
                <w:b/>
                <w:bCs/>
                <w:color w:val="000000"/>
                <w:sz w:val="16"/>
                <w:lang w:eastAsia="es-AR"/>
              </w:rPr>
              <w:t>1. DETERMINACIÓN DEL AJUSTE DINÁMICO POSITIVO (GANANCIAS)</w:t>
            </w:r>
          </w:p>
        </w:tc>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C84B79" w:rsidRPr="00C84B79" w:rsidTr="00C84B79">
        <w:trPr>
          <w:trHeight w:val="272"/>
        </w:trPr>
        <w:tc>
          <w:tcPr>
            <w:tcW w:w="0" w:type="auto"/>
            <w:gridSpan w:val="3"/>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A) CÁLCULO DE COEFICIENTES A APLICAR</w:t>
            </w:r>
          </w:p>
        </w:tc>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C84B79" w:rsidRPr="00C84B79" w:rsidTr="00C84B79">
        <w:trPr>
          <w:trHeight w:val="625"/>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Mes</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IPC</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Coeficientes mensuales</w:t>
            </w:r>
          </w:p>
        </w:tc>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C84B79" w:rsidRPr="00C84B79" w:rsidTr="00C84B79">
        <w:trPr>
          <w:trHeight w:val="272"/>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May./2018</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139,59</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0,57</w:t>
            </w:r>
          </w:p>
        </w:tc>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C84B79" w:rsidRPr="00C84B79" w:rsidTr="00C84B79">
        <w:trPr>
          <w:trHeight w:val="272"/>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Jun./2018</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144,81</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0,52</w:t>
            </w:r>
          </w:p>
        </w:tc>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C84B79" w:rsidRPr="00C84B79" w:rsidTr="00C84B79">
        <w:trPr>
          <w:trHeight w:val="272"/>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Jul./2018</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149,30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0,47</w:t>
            </w:r>
          </w:p>
        </w:tc>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C84B79" w:rsidRPr="00C84B79" w:rsidTr="00C84B79">
        <w:trPr>
          <w:trHeight w:val="272"/>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Ago./2018</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155,10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0,42</w:t>
            </w:r>
          </w:p>
        </w:tc>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C84B79" w:rsidRPr="00C84B79" w:rsidTr="00C84B79">
        <w:trPr>
          <w:trHeight w:val="272"/>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Set./2018</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165,24</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0,33</w:t>
            </w:r>
          </w:p>
        </w:tc>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C84B79" w:rsidRPr="00C84B79" w:rsidTr="00C84B79">
        <w:trPr>
          <w:trHeight w:val="272"/>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Oct./2018</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174,15</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0,26</w:t>
            </w:r>
          </w:p>
        </w:tc>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C84B79" w:rsidRPr="00C84B79" w:rsidTr="00C84B79">
        <w:trPr>
          <w:trHeight w:val="272"/>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Nov./2018</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179,64</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0,22</w:t>
            </w:r>
          </w:p>
        </w:tc>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C84B79" w:rsidRPr="00C84B79" w:rsidTr="00C84B79">
        <w:trPr>
          <w:trHeight w:val="272"/>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Dic./2018</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184,26</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0,19</w:t>
            </w:r>
          </w:p>
        </w:tc>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C84B79" w:rsidRPr="00C84B79" w:rsidTr="00C84B79">
        <w:trPr>
          <w:trHeight w:val="272"/>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Ene./2019</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189,61</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0,16</w:t>
            </w:r>
          </w:p>
        </w:tc>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C84B79" w:rsidRPr="00C84B79" w:rsidTr="00C84B79">
        <w:trPr>
          <w:trHeight w:val="272"/>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Feb./2019</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196,75</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0,12</w:t>
            </w:r>
          </w:p>
        </w:tc>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C84B79" w:rsidRPr="00C84B79" w:rsidTr="00C84B79">
        <w:trPr>
          <w:trHeight w:val="272"/>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Mar./2019</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205,96</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0,07</w:t>
            </w:r>
          </w:p>
        </w:tc>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C84B79" w:rsidRPr="00C84B79" w:rsidTr="00C84B79">
        <w:trPr>
          <w:trHeight w:val="272"/>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Abr./2019</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213,05</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0,03</w:t>
            </w:r>
          </w:p>
        </w:tc>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C84B79" w:rsidRPr="00C84B79" w:rsidTr="00C84B79">
        <w:trPr>
          <w:trHeight w:val="272"/>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May./2019</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219,57</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0,00</w:t>
            </w:r>
          </w:p>
        </w:tc>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C84B79" w:rsidRPr="00C84B79" w:rsidTr="00C84B79">
        <w:trPr>
          <w:trHeight w:val="272"/>
        </w:trPr>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C84B79" w:rsidRPr="00C84B79" w:rsidTr="00C84B79">
        <w:trPr>
          <w:trHeight w:val="272"/>
        </w:trPr>
        <w:tc>
          <w:tcPr>
            <w:tcW w:w="0" w:type="auto"/>
            <w:gridSpan w:val="4"/>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B) DETERMINACIÓN DE LOS AJUSTES POSITIVOS</w:t>
            </w:r>
          </w:p>
        </w:tc>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C84B79" w:rsidRPr="00C84B79" w:rsidTr="00B33B80">
        <w:trPr>
          <w:trHeight w:val="272"/>
        </w:trPr>
        <w:tc>
          <w:tcPr>
            <w:tcW w:w="1492" w:type="dxa"/>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1659" w:type="dxa"/>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C84B79" w:rsidRPr="00C84B79" w:rsidTr="00B33B80">
        <w:trPr>
          <w:trHeight w:val="272"/>
        </w:trPr>
        <w:tc>
          <w:tcPr>
            <w:tcW w:w="1492" w:type="dxa"/>
            <w:vMerge w:val="restart"/>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Identificación</w:t>
            </w:r>
          </w:p>
        </w:tc>
        <w:tc>
          <w:tcPr>
            <w:tcW w:w="1659" w:type="dxa"/>
            <w:vMerge w:val="restart"/>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Operación</w:t>
            </w:r>
          </w:p>
        </w:tc>
        <w:tc>
          <w:tcPr>
            <w:tcW w:w="0" w:type="auto"/>
            <w:vMerge w:val="restart"/>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Fecha</w:t>
            </w:r>
          </w:p>
        </w:tc>
        <w:tc>
          <w:tcPr>
            <w:tcW w:w="0" w:type="auto"/>
            <w:vMerge w:val="restart"/>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Concepto</w:t>
            </w:r>
          </w:p>
        </w:tc>
        <w:tc>
          <w:tcPr>
            <w:tcW w:w="0" w:type="auto"/>
            <w:vMerge w:val="restart"/>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p>
        </w:tc>
      </w:tr>
      <w:tr w:rsidR="00C84B79" w:rsidRPr="00C84B79" w:rsidTr="00B33B80">
        <w:trPr>
          <w:trHeight w:val="258"/>
        </w:trPr>
        <w:tc>
          <w:tcPr>
            <w:tcW w:w="1492" w:type="dxa"/>
            <w:vMerge/>
            <w:vAlign w:val="center"/>
            <w:hideMark/>
          </w:tcPr>
          <w:p w:rsidR="00C84B79" w:rsidRPr="00C84B79" w:rsidRDefault="00C84B79" w:rsidP="00C84B79">
            <w:pPr>
              <w:spacing w:after="0" w:line="240" w:lineRule="auto"/>
              <w:rPr>
                <w:rFonts w:ascii="Verdana" w:eastAsia="Times New Roman" w:hAnsi="Verdana" w:cs="Times New Roman"/>
                <w:color w:val="000000"/>
                <w:sz w:val="15"/>
                <w:szCs w:val="15"/>
                <w:lang w:eastAsia="es-AR"/>
              </w:rPr>
            </w:pPr>
          </w:p>
        </w:tc>
        <w:tc>
          <w:tcPr>
            <w:tcW w:w="1659" w:type="dxa"/>
            <w:vMerge/>
            <w:vAlign w:val="center"/>
            <w:hideMark/>
          </w:tcPr>
          <w:p w:rsidR="00C84B79" w:rsidRPr="00C84B79" w:rsidRDefault="00C84B79" w:rsidP="00C84B79">
            <w:pPr>
              <w:spacing w:after="0" w:line="240" w:lineRule="auto"/>
              <w:rPr>
                <w:rFonts w:ascii="Verdana" w:eastAsia="Times New Roman" w:hAnsi="Verdana" w:cs="Times New Roman"/>
                <w:color w:val="000000"/>
                <w:sz w:val="15"/>
                <w:szCs w:val="15"/>
                <w:lang w:eastAsia="es-AR"/>
              </w:rPr>
            </w:pPr>
          </w:p>
        </w:tc>
        <w:tc>
          <w:tcPr>
            <w:tcW w:w="0" w:type="auto"/>
            <w:vMerge/>
            <w:vAlign w:val="center"/>
            <w:hideMark/>
          </w:tcPr>
          <w:p w:rsidR="00C84B79" w:rsidRPr="00C84B79" w:rsidRDefault="00C84B79" w:rsidP="00C84B79">
            <w:pPr>
              <w:spacing w:after="0" w:line="240" w:lineRule="auto"/>
              <w:rPr>
                <w:rFonts w:ascii="Verdana" w:eastAsia="Times New Roman" w:hAnsi="Verdana" w:cs="Times New Roman"/>
                <w:color w:val="000000"/>
                <w:sz w:val="15"/>
                <w:szCs w:val="15"/>
                <w:lang w:eastAsia="es-AR"/>
              </w:rPr>
            </w:pPr>
          </w:p>
        </w:tc>
        <w:tc>
          <w:tcPr>
            <w:tcW w:w="0" w:type="auto"/>
            <w:vMerge/>
            <w:vAlign w:val="center"/>
            <w:hideMark/>
          </w:tcPr>
          <w:p w:rsidR="00C84B79" w:rsidRPr="00C84B79" w:rsidRDefault="00C84B79" w:rsidP="00C84B79">
            <w:pPr>
              <w:spacing w:after="0" w:line="240" w:lineRule="auto"/>
              <w:rPr>
                <w:rFonts w:ascii="Verdana" w:eastAsia="Times New Roman" w:hAnsi="Verdana" w:cs="Times New Roman"/>
                <w:color w:val="000000"/>
                <w:sz w:val="15"/>
                <w:szCs w:val="15"/>
                <w:lang w:eastAsia="es-AR"/>
              </w:rPr>
            </w:pPr>
          </w:p>
        </w:tc>
        <w:tc>
          <w:tcPr>
            <w:tcW w:w="0" w:type="auto"/>
            <w:vMerge/>
            <w:vAlign w:val="center"/>
            <w:hideMark/>
          </w:tcPr>
          <w:p w:rsidR="00C84B79" w:rsidRPr="00C84B79" w:rsidRDefault="00C84B79" w:rsidP="00C84B79">
            <w:pPr>
              <w:spacing w:after="0" w:line="240" w:lineRule="auto"/>
              <w:rPr>
                <w:rFonts w:ascii="Verdana" w:eastAsia="Times New Roman" w:hAnsi="Verdana" w:cs="Times New Roman"/>
                <w:color w:val="000000"/>
                <w:sz w:val="15"/>
                <w:szCs w:val="15"/>
                <w:lang w:eastAsia="es-AR"/>
              </w:rPr>
            </w:pPr>
          </w:p>
        </w:tc>
      </w:tr>
      <w:tr w:rsidR="00C84B79" w:rsidRPr="00C84B79" w:rsidTr="00B33B80">
        <w:trPr>
          <w:trHeight w:val="272"/>
        </w:trPr>
        <w:tc>
          <w:tcPr>
            <w:tcW w:w="1492" w:type="dxa"/>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A</w:t>
            </w:r>
          </w:p>
        </w:tc>
        <w:tc>
          <w:tcPr>
            <w:tcW w:w="1659" w:type="dxa"/>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Reunión de socios</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15/9/2018</w:t>
            </w:r>
          </w:p>
        </w:tc>
        <w:tc>
          <w:tcPr>
            <w:tcW w:w="0" w:type="auto"/>
            <w:shd w:val="clear" w:color="auto" w:fill="FFFFFF"/>
            <w:tcMar>
              <w:top w:w="0" w:type="dxa"/>
              <w:left w:w="68" w:type="dxa"/>
              <w:bottom w:w="0" w:type="dxa"/>
              <w:right w:w="68" w:type="dxa"/>
            </w:tcMar>
            <w:vAlign w:val="center"/>
            <w:hideMark/>
          </w:tcPr>
          <w:p w:rsidR="00C84B79"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Pr>
                <w:rFonts w:ascii="Verdana" w:eastAsia="Times New Roman" w:hAnsi="Verdana" w:cs="Times New Roman"/>
                <w:color w:val="000000"/>
                <w:sz w:val="15"/>
                <w:szCs w:val="15"/>
                <w:lang w:eastAsia="es-AR"/>
              </w:rPr>
              <w:t>Reunión de socios</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p>
        </w:tc>
      </w:tr>
      <w:tr w:rsidR="00C84B79" w:rsidRPr="00C84B79" w:rsidTr="00B33B80">
        <w:trPr>
          <w:trHeight w:val="272"/>
        </w:trPr>
        <w:tc>
          <w:tcPr>
            <w:tcW w:w="1492" w:type="dxa"/>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1659" w:type="dxa"/>
            <w:shd w:val="clear" w:color="auto" w:fill="FFFFFF"/>
            <w:tcMar>
              <w:top w:w="0" w:type="dxa"/>
              <w:left w:w="68" w:type="dxa"/>
              <w:bottom w:w="0" w:type="dxa"/>
              <w:right w:w="68" w:type="dxa"/>
            </w:tcMar>
            <w:vAlign w:val="center"/>
            <w:hideMark/>
          </w:tcPr>
          <w:p w:rsidR="00C84B79" w:rsidRPr="00C84B79" w:rsidRDefault="00C84B79" w:rsidP="00B33B80">
            <w:pPr>
              <w:spacing w:after="0" w:line="240" w:lineRule="auto"/>
              <w:ind w:right="95"/>
              <w:rPr>
                <w:rFonts w:ascii="Verdana" w:eastAsia="Times New Roman" w:hAnsi="Verdana" w:cs="Times New Roman"/>
                <w:color w:val="000000"/>
                <w:sz w:val="15"/>
                <w:szCs w:val="15"/>
                <w:lang w:eastAsia="es-AR"/>
              </w:rPr>
            </w:pPr>
          </w:p>
        </w:tc>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C84B79" w:rsidRPr="00C84B79" w:rsidTr="00B33B80">
        <w:trPr>
          <w:trHeight w:val="272"/>
        </w:trPr>
        <w:tc>
          <w:tcPr>
            <w:tcW w:w="1492" w:type="dxa"/>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1659" w:type="dxa"/>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Fecha</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Importe</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Coeficiente</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Ajuste positivo</w:t>
            </w:r>
          </w:p>
        </w:tc>
      </w:tr>
      <w:tr w:rsidR="00C84B79" w:rsidRPr="00C84B79" w:rsidTr="00B33B80">
        <w:trPr>
          <w:trHeight w:val="272"/>
        </w:trPr>
        <w:tc>
          <w:tcPr>
            <w:tcW w:w="1492" w:type="dxa"/>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r w:rsidR="00B33B80" w:rsidRPr="00B33B80">
              <w:rPr>
                <w:rFonts w:ascii="Verdana" w:eastAsia="Times New Roman" w:hAnsi="Verdana" w:cs="Times New Roman"/>
                <w:color w:val="000000"/>
                <w:sz w:val="15"/>
                <w:szCs w:val="15"/>
                <w:lang w:eastAsia="es-AR"/>
              </w:rPr>
              <w:t>Distribución de utilidades</w:t>
            </w:r>
          </w:p>
        </w:tc>
        <w:tc>
          <w:tcPr>
            <w:tcW w:w="1659" w:type="dxa"/>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15/9/2018</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60.000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0,33</w:t>
            </w:r>
          </w:p>
        </w:tc>
        <w:tc>
          <w:tcPr>
            <w:tcW w:w="0" w:type="auto"/>
            <w:shd w:val="clear" w:color="auto" w:fill="FFFFFF"/>
            <w:tcMar>
              <w:top w:w="0" w:type="dxa"/>
              <w:left w:w="68" w:type="dxa"/>
              <w:bottom w:w="0" w:type="dxa"/>
              <w:right w:w="68" w:type="dxa"/>
            </w:tcMar>
            <w:vAlign w:val="center"/>
            <w:hideMark/>
          </w:tcPr>
          <w:p w:rsidR="00C84B79" w:rsidRPr="00C84B79" w:rsidRDefault="00B33B80" w:rsidP="00C84B79">
            <w:pPr>
              <w:spacing w:after="0" w:line="240" w:lineRule="auto"/>
              <w:ind w:left="95" w:right="95"/>
              <w:jc w:val="right"/>
              <w:rPr>
                <w:rFonts w:ascii="Verdana" w:eastAsia="Times New Roman" w:hAnsi="Verdana" w:cs="Times New Roman"/>
                <w:color w:val="000000"/>
                <w:sz w:val="15"/>
                <w:szCs w:val="15"/>
                <w:lang w:eastAsia="es-AR"/>
              </w:rPr>
            </w:pPr>
            <w:r>
              <w:rPr>
                <w:rFonts w:ascii="Verdana" w:eastAsia="Times New Roman" w:hAnsi="Verdana" w:cs="Times New Roman"/>
                <w:color w:val="000000"/>
                <w:sz w:val="15"/>
                <w:szCs w:val="15"/>
                <w:lang w:eastAsia="es-AR"/>
              </w:rPr>
              <w:t>19.800</w:t>
            </w:r>
          </w:p>
        </w:tc>
      </w:tr>
      <w:tr w:rsidR="00B33B80" w:rsidRPr="00C84B79" w:rsidTr="00B33B80">
        <w:trPr>
          <w:trHeight w:val="272"/>
        </w:trPr>
        <w:tc>
          <w:tcPr>
            <w:tcW w:w="1492" w:type="dxa"/>
            <w:shd w:val="clear" w:color="auto" w:fill="FFFFFF"/>
            <w:tcMar>
              <w:top w:w="0" w:type="dxa"/>
              <w:left w:w="68" w:type="dxa"/>
              <w:bottom w:w="0" w:type="dxa"/>
              <w:right w:w="68" w:type="dxa"/>
            </w:tcMar>
            <w:vAlign w:val="bottom"/>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Pr>
                <w:rFonts w:ascii="Verdana" w:eastAsia="Times New Roman" w:hAnsi="Verdana" w:cs="Times New Roman"/>
                <w:color w:val="000000"/>
                <w:sz w:val="15"/>
                <w:szCs w:val="15"/>
                <w:lang w:eastAsia="es-AR"/>
              </w:rPr>
              <w:t>Honorarios no deducibles</w:t>
            </w:r>
          </w:p>
        </w:tc>
        <w:tc>
          <w:tcPr>
            <w:tcW w:w="1659" w:type="dxa"/>
            <w:shd w:val="clear" w:color="auto" w:fill="FFFFFF"/>
            <w:tcMar>
              <w:top w:w="0" w:type="dxa"/>
              <w:left w:w="68" w:type="dxa"/>
              <w:bottom w:w="0" w:type="dxa"/>
              <w:right w:w="68" w:type="dxa"/>
            </w:tcMar>
            <w:vAlign w:val="center"/>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15/9/2018</w:t>
            </w:r>
          </w:p>
        </w:tc>
        <w:tc>
          <w:tcPr>
            <w:tcW w:w="0" w:type="auto"/>
            <w:shd w:val="clear" w:color="auto" w:fill="FFFFFF"/>
            <w:tcMar>
              <w:top w:w="0" w:type="dxa"/>
              <w:left w:w="68" w:type="dxa"/>
              <w:bottom w:w="0" w:type="dxa"/>
              <w:right w:w="68" w:type="dxa"/>
            </w:tcMar>
            <w:vAlign w:val="center"/>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Pr>
                <w:rFonts w:ascii="Verdana" w:eastAsia="Times New Roman" w:hAnsi="Verdana" w:cs="Times New Roman"/>
                <w:color w:val="000000"/>
                <w:sz w:val="15"/>
                <w:szCs w:val="15"/>
                <w:lang w:eastAsia="es-AR"/>
              </w:rPr>
              <w:t>40.000</w:t>
            </w:r>
          </w:p>
        </w:tc>
        <w:tc>
          <w:tcPr>
            <w:tcW w:w="0" w:type="auto"/>
            <w:shd w:val="clear" w:color="auto" w:fill="FFFFFF"/>
            <w:tcMar>
              <w:top w:w="0" w:type="dxa"/>
              <w:left w:w="68" w:type="dxa"/>
              <w:bottom w:w="0" w:type="dxa"/>
              <w:right w:w="68" w:type="dxa"/>
            </w:tcMar>
            <w:vAlign w:val="center"/>
            <w:hideMark/>
          </w:tcPr>
          <w:p w:rsidR="00B33B80"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Pr>
                <w:rFonts w:ascii="Verdana" w:eastAsia="Times New Roman" w:hAnsi="Verdana" w:cs="Times New Roman"/>
                <w:color w:val="000000"/>
                <w:sz w:val="15"/>
                <w:szCs w:val="15"/>
                <w:lang w:eastAsia="es-AR"/>
              </w:rPr>
              <w:t>0,33</w:t>
            </w:r>
          </w:p>
        </w:tc>
        <w:tc>
          <w:tcPr>
            <w:tcW w:w="0" w:type="auto"/>
            <w:shd w:val="clear" w:color="auto" w:fill="FFFFFF"/>
            <w:tcMar>
              <w:top w:w="0" w:type="dxa"/>
              <w:left w:w="68" w:type="dxa"/>
              <w:bottom w:w="0" w:type="dxa"/>
              <w:right w:w="68" w:type="dxa"/>
            </w:tcMar>
            <w:vAlign w:val="center"/>
            <w:hideMark/>
          </w:tcPr>
          <w:p w:rsidR="00B33B80" w:rsidRPr="00C84B79" w:rsidRDefault="00B33B80" w:rsidP="00C84B79">
            <w:pPr>
              <w:spacing w:after="0" w:line="240" w:lineRule="auto"/>
              <w:ind w:left="95" w:right="95"/>
              <w:jc w:val="right"/>
              <w:rPr>
                <w:rFonts w:ascii="Verdana" w:eastAsia="Times New Roman" w:hAnsi="Verdana" w:cs="Times New Roman"/>
                <w:color w:val="000000"/>
                <w:sz w:val="15"/>
                <w:szCs w:val="15"/>
                <w:lang w:eastAsia="es-AR"/>
              </w:rPr>
            </w:pPr>
            <w:r>
              <w:rPr>
                <w:rFonts w:ascii="Verdana" w:eastAsia="Times New Roman" w:hAnsi="Verdana" w:cs="Times New Roman"/>
                <w:color w:val="000000"/>
                <w:sz w:val="15"/>
                <w:szCs w:val="15"/>
                <w:lang w:eastAsia="es-AR"/>
              </w:rPr>
              <w:t>13.200</w:t>
            </w:r>
          </w:p>
        </w:tc>
      </w:tr>
      <w:tr w:rsidR="00C84B79" w:rsidRPr="00C84B79" w:rsidTr="00B33B80">
        <w:trPr>
          <w:trHeight w:val="272"/>
        </w:trPr>
        <w:tc>
          <w:tcPr>
            <w:tcW w:w="1492" w:type="dxa"/>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1659" w:type="dxa"/>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Total ajustes positivos</w:t>
            </w:r>
          </w:p>
        </w:tc>
        <w:tc>
          <w:tcPr>
            <w:tcW w:w="0" w:type="auto"/>
            <w:shd w:val="clear" w:color="auto" w:fill="FFFFFF"/>
            <w:tcMar>
              <w:top w:w="0" w:type="dxa"/>
              <w:left w:w="68" w:type="dxa"/>
              <w:bottom w:w="0" w:type="dxa"/>
              <w:right w:w="68" w:type="dxa"/>
            </w:tcMar>
            <w:vAlign w:val="center"/>
            <w:hideMark/>
          </w:tcPr>
          <w:p w:rsidR="00C84B79" w:rsidRPr="00C84B79" w:rsidRDefault="00B33B80" w:rsidP="00C84B79">
            <w:pPr>
              <w:spacing w:after="0" w:line="240" w:lineRule="auto"/>
              <w:ind w:left="95" w:right="95"/>
              <w:jc w:val="right"/>
              <w:rPr>
                <w:rFonts w:ascii="Verdana" w:eastAsia="Times New Roman" w:hAnsi="Verdana" w:cs="Times New Roman"/>
                <w:color w:val="000000"/>
                <w:sz w:val="15"/>
                <w:szCs w:val="15"/>
                <w:lang w:eastAsia="es-AR"/>
              </w:rPr>
            </w:pPr>
            <w:r>
              <w:rPr>
                <w:rFonts w:ascii="Verdana" w:eastAsia="Times New Roman" w:hAnsi="Verdana" w:cs="Times New Roman"/>
                <w:b/>
                <w:bCs/>
                <w:color w:val="000000"/>
                <w:sz w:val="15"/>
                <w:lang w:eastAsia="es-AR"/>
              </w:rPr>
              <w:t>33.000</w:t>
            </w:r>
          </w:p>
        </w:tc>
      </w:tr>
      <w:tr w:rsidR="00C84B79" w:rsidRPr="00C84B79" w:rsidTr="00C84B79">
        <w:trPr>
          <w:trHeight w:val="272"/>
        </w:trPr>
        <w:tc>
          <w:tcPr>
            <w:tcW w:w="0" w:type="auto"/>
            <w:gridSpan w:val="4"/>
            <w:shd w:val="clear" w:color="auto" w:fill="FFFFFF"/>
            <w:tcMar>
              <w:top w:w="0" w:type="dxa"/>
              <w:left w:w="68" w:type="dxa"/>
              <w:bottom w:w="0" w:type="dxa"/>
              <w:right w:w="68" w:type="dxa"/>
            </w:tcMar>
            <w:vAlign w:val="bottom"/>
            <w:hideMark/>
          </w:tcPr>
          <w:p w:rsid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p w:rsidR="00B33B80" w:rsidRDefault="00B33B80" w:rsidP="00C84B79">
            <w:pPr>
              <w:spacing w:after="0" w:line="240" w:lineRule="auto"/>
              <w:ind w:left="95" w:right="95"/>
              <w:rPr>
                <w:rFonts w:ascii="Verdana" w:eastAsia="Times New Roman" w:hAnsi="Verdana" w:cs="Times New Roman"/>
                <w:color w:val="000000"/>
                <w:sz w:val="15"/>
                <w:szCs w:val="15"/>
                <w:lang w:eastAsia="es-AR"/>
              </w:rPr>
            </w:pPr>
          </w:p>
          <w:p w:rsidR="00B33B80" w:rsidRDefault="00B33B80" w:rsidP="00C84B79">
            <w:pPr>
              <w:spacing w:after="0" w:line="240" w:lineRule="auto"/>
              <w:ind w:left="95" w:right="95"/>
              <w:rPr>
                <w:rFonts w:ascii="Verdana" w:eastAsia="Times New Roman" w:hAnsi="Verdana" w:cs="Times New Roman"/>
                <w:color w:val="000000"/>
                <w:sz w:val="15"/>
                <w:szCs w:val="15"/>
                <w:lang w:eastAsia="es-AR"/>
              </w:rPr>
            </w:pPr>
          </w:p>
          <w:p w:rsidR="00B33B80" w:rsidRDefault="00B33B80" w:rsidP="00C84B79">
            <w:pPr>
              <w:spacing w:after="0" w:line="240" w:lineRule="auto"/>
              <w:ind w:left="95" w:right="95"/>
              <w:rPr>
                <w:rFonts w:ascii="Verdana" w:eastAsia="Times New Roman" w:hAnsi="Verdana" w:cs="Times New Roman"/>
                <w:color w:val="000000"/>
                <w:sz w:val="15"/>
                <w:szCs w:val="15"/>
                <w:lang w:eastAsia="es-AR"/>
              </w:rPr>
            </w:pPr>
          </w:p>
          <w:p w:rsidR="00B33B80" w:rsidRDefault="00B33B80" w:rsidP="00C84B79">
            <w:pPr>
              <w:spacing w:after="0" w:line="240" w:lineRule="auto"/>
              <w:ind w:left="95" w:right="95"/>
              <w:rPr>
                <w:rFonts w:ascii="Verdana" w:eastAsia="Times New Roman" w:hAnsi="Verdana" w:cs="Times New Roman"/>
                <w:color w:val="000000"/>
                <w:sz w:val="15"/>
                <w:szCs w:val="15"/>
                <w:lang w:eastAsia="es-AR"/>
              </w:rPr>
            </w:pPr>
          </w:p>
          <w:p w:rsidR="00B33B80" w:rsidRDefault="00B33B80" w:rsidP="00C84B79">
            <w:pPr>
              <w:spacing w:after="0" w:line="240" w:lineRule="auto"/>
              <w:ind w:left="95" w:right="95"/>
              <w:rPr>
                <w:rFonts w:ascii="Verdana" w:eastAsia="Times New Roman" w:hAnsi="Verdana" w:cs="Times New Roman"/>
                <w:color w:val="000000"/>
                <w:sz w:val="15"/>
                <w:szCs w:val="15"/>
                <w:lang w:eastAsia="es-AR"/>
              </w:rPr>
            </w:pPr>
          </w:p>
          <w:p w:rsidR="00B33B80" w:rsidRDefault="00B33B80" w:rsidP="00C84B79">
            <w:pPr>
              <w:spacing w:after="0" w:line="240" w:lineRule="auto"/>
              <w:ind w:left="95" w:right="95"/>
              <w:rPr>
                <w:rFonts w:ascii="Verdana" w:eastAsia="Times New Roman" w:hAnsi="Verdana" w:cs="Times New Roman"/>
                <w:color w:val="000000"/>
                <w:sz w:val="15"/>
                <w:szCs w:val="15"/>
                <w:lang w:eastAsia="es-AR"/>
              </w:rPr>
            </w:pPr>
          </w:p>
          <w:p w:rsidR="00B33B80" w:rsidRDefault="00B33B80" w:rsidP="00C84B79">
            <w:pPr>
              <w:spacing w:after="0" w:line="240" w:lineRule="auto"/>
              <w:ind w:left="95" w:right="95"/>
              <w:rPr>
                <w:rFonts w:ascii="Verdana" w:eastAsia="Times New Roman" w:hAnsi="Verdana" w:cs="Times New Roman"/>
                <w:color w:val="000000"/>
                <w:sz w:val="15"/>
                <w:szCs w:val="15"/>
                <w:lang w:eastAsia="es-AR"/>
              </w:rPr>
            </w:pPr>
          </w:p>
          <w:p w:rsidR="00B33B80" w:rsidRDefault="00B33B80" w:rsidP="00C84B79">
            <w:pPr>
              <w:spacing w:after="0" w:line="240" w:lineRule="auto"/>
              <w:ind w:left="95" w:right="95"/>
              <w:rPr>
                <w:rFonts w:ascii="Verdana" w:eastAsia="Times New Roman" w:hAnsi="Verdana" w:cs="Times New Roman"/>
                <w:color w:val="000000"/>
                <w:sz w:val="15"/>
                <w:szCs w:val="15"/>
                <w:lang w:eastAsia="es-AR"/>
              </w:rPr>
            </w:pPr>
          </w:p>
          <w:p w:rsidR="00B33B80" w:rsidRDefault="00B33B80" w:rsidP="00C84B79">
            <w:pPr>
              <w:spacing w:after="0" w:line="240" w:lineRule="auto"/>
              <w:ind w:left="95" w:right="95"/>
              <w:rPr>
                <w:rFonts w:ascii="Verdana" w:eastAsia="Times New Roman" w:hAnsi="Verdana" w:cs="Times New Roman"/>
                <w:color w:val="000000"/>
                <w:sz w:val="15"/>
                <w:szCs w:val="15"/>
                <w:lang w:eastAsia="es-AR"/>
              </w:rPr>
            </w:pPr>
          </w:p>
          <w:p w:rsidR="00B33B80" w:rsidRPr="00C84B79" w:rsidRDefault="00B33B80" w:rsidP="00C84B79">
            <w:pPr>
              <w:spacing w:after="0" w:line="240" w:lineRule="auto"/>
              <w:ind w:left="95" w:right="95"/>
              <w:rPr>
                <w:rFonts w:ascii="Verdana" w:eastAsia="Times New Roman" w:hAnsi="Verdana" w:cs="Times New Roman"/>
                <w:color w:val="000000"/>
                <w:sz w:val="15"/>
                <w:szCs w:val="15"/>
                <w:lang w:eastAsia="es-AR"/>
              </w:rPr>
            </w:pPr>
          </w:p>
        </w:tc>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C84B79" w:rsidRPr="00C84B79" w:rsidTr="00C84B79">
        <w:trPr>
          <w:trHeight w:val="272"/>
        </w:trPr>
        <w:tc>
          <w:tcPr>
            <w:tcW w:w="0" w:type="auto"/>
            <w:gridSpan w:val="4"/>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C) DETERMINACIÓN DE LOS AJUSTES NEGATIVOS</w:t>
            </w:r>
          </w:p>
        </w:tc>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C84B79" w:rsidRPr="00C84B79" w:rsidTr="00C84B79">
        <w:trPr>
          <w:trHeight w:val="272"/>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C84B79" w:rsidRPr="00C84B79" w:rsidTr="00C84B79">
        <w:trPr>
          <w:trHeight w:val="258"/>
        </w:trPr>
        <w:tc>
          <w:tcPr>
            <w:tcW w:w="0" w:type="auto"/>
            <w:vMerge w:val="restart"/>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Identificación</w:t>
            </w:r>
          </w:p>
        </w:tc>
        <w:tc>
          <w:tcPr>
            <w:tcW w:w="0" w:type="auto"/>
            <w:vMerge w:val="restart"/>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Operación</w:t>
            </w:r>
          </w:p>
        </w:tc>
        <w:tc>
          <w:tcPr>
            <w:tcW w:w="0" w:type="auto"/>
            <w:vMerge w:val="restart"/>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Fecha</w:t>
            </w:r>
          </w:p>
        </w:tc>
        <w:tc>
          <w:tcPr>
            <w:tcW w:w="0" w:type="auto"/>
            <w:vMerge w:val="restart"/>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Concepto</w:t>
            </w:r>
          </w:p>
        </w:tc>
        <w:tc>
          <w:tcPr>
            <w:tcW w:w="0" w:type="auto"/>
            <w:vMerge w:val="restart"/>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p>
        </w:tc>
      </w:tr>
      <w:tr w:rsidR="00C84B79" w:rsidRPr="00C84B79" w:rsidTr="00C84B79">
        <w:trPr>
          <w:trHeight w:val="258"/>
        </w:trPr>
        <w:tc>
          <w:tcPr>
            <w:tcW w:w="0" w:type="auto"/>
            <w:vMerge/>
            <w:vAlign w:val="center"/>
            <w:hideMark/>
          </w:tcPr>
          <w:p w:rsidR="00C84B79" w:rsidRPr="00C84B79" w:rsidRDefault="00C84B79" w:rsidP="00C84B79">
            <w:pPr>
              <w:spacing w:after="0" w:line="240" w:lineRule="auto"/>
              <w:rPr>
                <w:rFonts w:ascii="Verdana" w:eastAsia="Times New Roman" w:hAnsi="Verdana" w:cs="Times New Roman"/>
                <w:color w:val="000000"/>
                <w:sz w:val="15"/>
                <w:szCs w:val="15"/>
                <w:lang w:eastAsia="es-AR"/>
              </w:rPr>
            </w:pPr>
          </w:p>
        </w:tc>
        <w:tc>
          <w:tcPr>
            <w:tcW w:w="0" w:type="auto"/>
            <w:vMerge/>
            <w:vAlign w:val="center"/>
            <w:hideMark/>
          </w:tcPr>
          <w:p w:rsidR="00C84B79" w:rsidRPr="00C84B79" w:rsidRDefault="00C84B79" w:rsidP="00C84B79">
            <w:pPr>
              <w:spacing w:after="0" w:line="240" w:lineRule="auto"/>
              <w:rPr>
                <w:rFonts w:ascii="Verdana" w:eastAsia="Times New Roman" w:hAnsi="Verdana" w:cs="Times New Roman"/>
                <w:color w:val="000000"/>
                <w:sz w:val="15"/>
                <w:szCs w:val="15"/>
                <w:lang w:eastAsia="es-AR"/>
              </w:rPr>
            </w:pPr>
          </w:p>
        </w:tc>
        <w:tc>
          <w:tcPr>
            <w:tcW w:w="0" w:type="auto"/>
            <w:vMerge/>
            <w:vAlign w:val="center"/>
            <w:hideMark/>
          </w:tcPr>
          <w:p w:rsidR="00C84B79" w:rsidRPr="00C84B79" w:rsidRDefault="00C84B79" w:rsidP="00C84B79">
            <w:pPr>
              <w:spacing w:after="0" w:line="240" w:lineRule="auto"/>
              <w:rPr>
                <w:rFonts w:ascii="Verdana" w:eastAsia="Times New Roman" w:hAnsi="Verdana" w:cs="Times New Roman"/>
                <w:color w:val="000000"/>
                <w:sz w:val="15"/>
                <w:szCs w:val="15"/>
                <w:lang w:eastAsia="es-AR"/>
              </w:rPr>
            </w:pPr>
          </w:p>
        </w:tc>
        <w:tc>
          <w:tcPr>
            <w:tcW w:w="0" w:type="auto"/>
            <w:vMerge/>
            <w:vAlign w:val="center"/>
            <w:hideMark/>
          </w:tcPr>
          <w:p w:rsidR="00C84B79" w:rsidRPr="00C84B79" w:rsidRDefault="00C84B79" w:rsidP="00C84B79">
            <w:pPr>
              <w:spacing w:after="0" w:line="240" w:lineRule="auto"/>
              <w:rPr>
                <w:rFonts w:ascii="Verdana" w:eastAsia="Times New Roman" w:hAnsi="Verdana" w:cs="Times New Roman"/>
                <w:color w:val="000000"/>
                <w:sz w:val="15"/>
                <w:szCs w:val="15"/>
                <w:lang w:eastAsia="es-AR"/>
              </w:rPr>
            </w:pPr>
          </w:p>
        </w:tc>
        <w:tc>
          <w:tcPr>
            <w:tcW w:w="0" w:type="auto"/>
            <w:vMerge/>
            <w:vAlign w:val="center"/>
            <w:hideMark/>
          </w:tcPr>
          <w:p w:rsidR="00C84B79" w:rsidRPr="00C84B79" w:rsidRDefault="00C84B79" w:rsidP="00C84B79">
            <w:pPr>
              <w:spacing w:after="0" w:line="240" w:lineRule="auto"/>
              <w:rPr>
                <w:rFonts w:ascii="Verdana" w:eastAsia="Times New Roman" w:hAnsi="Verdana" w:cs="Times New Roman"/>
                <w:color w:val="000000"/>
                <w:sz w:val="15"/>
                <w:szCs w:val="15"/>
                <w:lang w:eastAsia="es-AR"/>
              </w:rPr>
            </w:pPr>
          </w:p>
        </w:tc>
      </w:tr>
      <w:tr w:rsidR="00C84B79" w:rsidRPr="00C84B79" w:rsidTr="00C84B79">
        <w:trPr>
          <w:trHeight w:val="774"/>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B</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Aporte</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20/12/2018</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Los socios hicieron un aporte de capital, a fin de poder financiar el capital de trabajo</w:t>
            </w:r>
          </w:p>
        </w:tc>
        <w:tc>
          <w:tcPr>
            <w:tcW w:w="0" w:type="auto"/>
            <w:shd w:val="clear" w:color="auto" w:fill="FFFFFF"/>
            <w:tcMar>
              <w:top w:w="0" w:type="dxa"/>
              <w:left w:w="68" w:type="dxa"/>
              <w:bottom w:w="0" w:type="dxa"/>
              <w:right w:w="68" w:type="dxa"/>
            </w:tcMar>
            <w:vAlign w:val="center"/>
            <w:hideMark/>
          </w:tcPr>
          <w:p w:rsidR="00C84B79" w:rsidRPr="00C84B79" w:rsidRDefault="00C84B79" w:rsidP="004020EC">
            <w:pPr>
              <w:spacing w:after="0" w:line="240" w:lineRule="auto"/>
              <w:ind w:left="95" w:right="95"/>
              <w:jc w:val="right"/>
              <w:rPr>
                <w:rFonts w:ascii="Verdana" w:eastAsia="Times New Roman" w:hAnsi="Verdana" w:cs="Times New Roman"/>
                <w:color w:val="000000"/>
                <w:sz w:val="15"/>
                <w:szCs w:val="15"/>
                <w:lang w:eastAsia="es-AR"/>
              </w:rPr>
            </w:pPr>
          </w:p>
        </w:tc>
      </w:tr>
      <w:tr w:rsidR="00C84B79" w:rsidRPr="00C84B79" w:rsidTr="00C84B79">
        <w:trPr>
          <w:trHeight w:val="272"/>
        </w:trPr>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Fecha</w:t>
            </w:r>
          </w:p>
        </w:tc>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Importe</w:t>
            </w:r>
          </w:p>
        </w:tc>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Coeficiente</w:t>
            </w:r>
          </w:p>
        </w:tc>
        <w:tc>
          <w:tcPr>
            <w:tcW w:w="0" w:type="auto"/>
            <w:shd w:val="clear" w:color="auto" w:fill="FFFFFF"/>
            <w:tcMar>
              <w:top w:w="0" w:type="dxa"/>
              <w:left w:w="68" w:type="dxa"/>
              <w:bottom w:w="0" w:type="dxa"/>
              <w:right w:w="68" w:type="dxa"/>
            </w:tcMar>
            <w:vAlign w:val="bottom"/>
            <w:hideMark/>
          </w:tcPr>
          <w:p w:rsidR="00C84B79" w:rsidRPr="00C84B79" w:rsidRDefault="00C84B79" w:rsidP="004020EC">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 xml:space="preserve">Ajuste </w:t>
            </w:r>
            <w:r w:rsidR="004020EC">
              <w:rPr>
                <w:rFonts w:ascii="Verdana" w:eastAsia="Times New Roman" w:hAnsi="Verdana" w:cs="Times New Roman"/>
                <w:b/>
                <w:bCs/>
                <w:color w:val="000000"/>
                <w:sz w:val="15"/>
                <w:lang w:eastAsia="es-AR"/>
              </w:rPr>
              <w:t>Negativo</w:t>
            </w:r>
          </w:p>
        </w:tc>
      </w:tr>
      <w:tr w:rsidR="00C84B79" w:rsidRPr="00C84B79" w:rsidTr="00C84B79">
        <w:trPr>
          <w:trHeight w:val="272"/>
        </w:trPr>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20/12/2018</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150.000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0,19</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28.500</w:t>
            </w:r>
          </w:p>
        </w:tc>
      </w:tr>
      <w:tr w:rsidR="00C84B79" w:rsidRPr="00C84B79" w:rsidTr="00C84B79">
        <w:trPr>
          <w:trHeight w:val="272"/>
        </w:trPr>
        <w:tc>
          <w:tcPr>
            <w:tcW w:w="0" w:type="auto"/>
            <w:gridSpan w:val="4"/>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Total ajustes negativos</w:t>
            </w:r>
          </w:p>
        </w:tc>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28.500</w:t>
            </w:r>
          </w:p>
        </w:tc>
      </w:tr>
    </w:tbl>
    <w:p w:rsidR="00C84B79" w:rsidRPr="00C84B79" w:rsidRDefault="00C84B79" w:rsidP="00C84B79">
      <w:pPr>
        <w:spacing w:before="95" w:after="95" w:line="240" w:lineRule="auto"/>
        <w:ind w:left="95" w:right="95"/>
        <w:rPr>
          <w:rFonts w:ascii="Calibri" w:eastAsia="Times New Roman" w:hAnsi="Calibri" w:cs="Calibri"/>
          <w:color w:val="000000"/>
          <w:sz w:val="27"/>
          <w:szCs w:val="27"/>
          <w:lang w:eastAsia="es-AR"/>
        </w:rPr>
      </w:pPr>
      <w:r w:rsidRPr="00C84B79">
        <w:rPr>
          <w:rFonts w:ascii="Calibri" w:eastAsia="Times New Roman" w:hAnsi="Calibri" w:cs="Calibri"/>
          <w:color w:val="000000"/>
          <w:sz w:val="27"/>
          <w:szCs w:val="27"/>
          <w:lang w:eastAsia="es-AR"/>
        </w:rPr>
        <w:t> </w:t>
      </w:r>
    </w:p>
    <w:tbl>
      <w:tblPr>
        <w:tblW w:w="8708" w:type="dxa"/>
        <w:tblCellMar>
          <w:top w:w="15" w:type="dxa"/>
          <w:left w:w="15" w:type="dxa"/>
          <w:bottom w:w="15" w:type="dxa"/>
          <w:right w:w="15" w:type="dxa"/>
        </w:tblCellMar>
        <w:tblLook w:val="04A0"/>
      </w:tblPr>
      <w:tblGrid>
        <w:gridCol w:w="1638"/>
        <w:gridCol w:w="1770"/>
        <w:gridCol w:w="1960"/>
        <w:gridCol w:w="1665"/>
        <w:gridCol w:w="1675"/>
      </w:tblGrid>
      <w:tr w:rsidR="00C84B79" w:rsidRPr="00C84B79" w:rsidTr="00C84B79">
        <w:trPr>
          <w:trHeight w:val="272"/>
        </w:trPr>
        <w:tc>
          <w:tcPr>
            <w:tcW w:w="0" w:type="auto"/>
            <w:gridSpan w:val="5"/>
            <w:shd w:val="clear" w:color="auto" w:fill="BFBFBF"/>
            <w:tcMar>
              <w:top w:w="0" w:type="dxa"/>
              <w:left w:w="68" w:type="dxa"/>
              <w:bottom w:w="0" w:type="dxa"/>
              <w:right w:w="68" w:type="dxa"/>
            </w:tcMar>
            <w:vAlign w:val="bottom"/>
            <w:hideMark/>
          </w:tcPr>
          <w:p w:rsidR="00C84B79" w:rsidRPr="00C84B79" w:rsidRDefault="00C84B79" w:rsidP="00C84B79">
            <w:pPr>
              <w:spacing w:after="100" w:line="240" w:lineRule="auto"/>
              <w:ind w:left="95" w:right="95"/>
              <w:jc w:val="center"/>
              <w:rPr>
                <w:rFonts w:ascii="Verdana" w:eastAsia="Times New Roman" w:hAnsi="Verdana" w:cs="Times New Roman"/>
                <w:b/>
                <w:bCs/>
                <w:color w:val="000000"/>
                <w:sz w:val="18"/>
                <w:szCs w:val="18"/>
                <w:lang w:eastAsia="es-AR"/>
              </w:rPr>
            </w:pPr>
            <w:r w:rsidRPr="00C84B79">
              <w:rPr>
                <w:rFonts w:ascii="Verdana" w:eastAsia="Times New Roman" w:hAnsi="Verdana" w:cs="Times New Roman"/>
                <w:b/>
                <w:bCs/>
                <w:color w:val="000000"/>
                <w:sz w:val="18"/>
                <w:szCs w:val="18"/>
                <w:lang w:eastAsia="es-AR"/>
              </w:rPr>
              <w:t>DETERMINACIÓN DEL RESULTADO POR EXPOSICIÓN A LA INFLACIÓN</w:t>
            </w:r>
          </w:p>
        </w:tc>
      </w:tr>
      <w:tr w:rsidR="00C84B79" w:rsidRPr="00C84B79" w:rsidTr="00C84B79">
        <w:trPr>
          <w:trHeight w:val="258"/>
        </w:trPr>
        <w:tc>
          <w:tcPr>
            <w:tcW w:w="0" w:type="auto"/>
            <w:gridSpan w:val="2"/>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1. RESULTADO AJUSTE ESTÁTICO</w:t>
            </w:r>
          </w:p>
        </w:tc>
        <w:tc>
          <w:tcPr>
            <w:tcW w:w="0" w:type="auto"/>
            <w:shd w:val="clear" w:color="auto" w:fill="FFFFFF"/>
            <w:tcMar>
              <w:top w:w="0" w:type="dxa"/>
              <w:left w:w="68" w:type="dxa"/>
              <w:bottom w:w="0" w:type="dxa"/>
              <w:right w:w="68" w:type="dxa"/>
            </w:tcMar>
            <w:vAlign w:val="center"/>
            <w:hideMark/>
          </w:tcPr>
          <w:p w:rsidR="00C84B79" w:rsidRPr="00C84B79" w:rsidRDefault="00B33B80" w:rsidP="00C84B79">
            <w:pPr>
              <w:spacing w:after="0" w:line="240" w:lineRule="auto"/>
              <w:ind w:left="95" w:right="95"/>
              <w:jc w:val="right"/>
              <w:rPr>
                <w:rFonts w:ascii="Verdana" w:eastAsia="Times New Roman" w:hAnsi="Verdana" w:cs="Times New Roman"/>
                <w:color w:val="000000"/>
                <w:sz w:val="15"/>
                <w:szCs w:val="15"/>
                <w:lang w:eastAsia="es-AR"/>
              </w:rPr>
            </w:pPr>
            <w:r>
              <w:rPr>
                <w:rFonts w:ascii="Verdana" w:eastAsia="Times New Roman" w:hAnsi="Verdana" w:cs="Times New Roman"/>
                <w:b/>
                <w:bCs/>
                <w:color w:val="000000"/>
                <w:sz w:val="15"/>
                <w:lang w:eastAsia="es-AR"/>
              </w:rPr>
              <w:t>6.149</w:t>
            </w:r>
          </w:p>
        </w:tc>
        <w:tc>
          <w:tcPr>
            <w:tcW w:w="0" w:type="auto"/>
            <w:shd w:val="clear" w:color="auto" w:fill="FFFFFF"/>
            <w:tcMar>
              <w:top w:w="0" w:type="dxa"/>
              <w:left w:w="68" w:type="dxa"/>
              <w:bottom w:w="0" w:type="dxa"/>
              <w:right w:w="68" w:type="dxa"/>
            </w:tcMar>
            <w:vAlign w:val="center"/>
            <w:hideMark/>
          </w:tcPr>
          <w:p w:rsidR="00C84B79" w:rsidRPr="00C84B79" w:rsidRDefault="00B33B80" w:rsidP="00C84B79">
            <w:pPr>
              <w:spacing w:after="0" w:line="240" w:lineRule="auto"/>
              <w:ind w:left="95" w:right="95"/>
              <w:rPr>
                <w:rFonts w:ascii="Verdana" w:eastAsia="Times New Roman" w:hAnsi="Verdana" w:cs="Times New Roman"/>
                <w:color w:val="000000"/>
                <w:sz w:val="15"/>
                <w:szCs w:val="15"/>
                <w:lang w:eastAsia="es-AR"/>
              </w:rPr>
            </w:pPr>
            <w:r>
              <w:rPr>
                <w:rFonts w:ascii="Verdana" w:eastAsia="Times New Roman" w:hAnsi="Verdana" w:cs="Times New Roman"/>
                <w:b/>
                <w:bCs/>
                <w:color w:val="000000"/>
                <w:sz w:val="15"/>
                <w:lang w:eastAsia="es-AR"/>
              </w:rPr>
              <w:t>Ganancia</w:t>
            </w:r>
          </w:p>
        </w:tc>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C84B79" w:rsidRPr="00C84B79" w:rsidTr="00C84B79">
        <w:trPr>
          <w:trHeight w:val="258"/>
        </w:trPr>
        <w:tc>
          <w:tcPr>
            <w:tcW w:w="0" w:type="auto"/>
            <w:gridSpan w:val="2"/>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2. RESULTADO AJUSTE DINÁMICO</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C84B79" w:rsidRPr="00C84B79" w:rsidTr="00C84B79">
        <w:trPr>
          <w:trHeight w:val="258"/>
        </w:trPr>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POSITIVO</w:t>
            </w:r>
          </w:p>
        </w:tc>
        <w:tc>
          <w:tcPr>
            <w:tcW w:w="0" w:type="auto"/>
            <w:shd w:val="clear" w:color="auto" w:fill="FFFFFF"/>
            <w:tcMar>
              <w:top w:w="0" w:type="dxa"/>
              <w:left w:w="68" w:type="dxa"/>
              <w:bottom w:w="0" w:type="dxa"/>
              <w:right w:w="68" w:type="dxa"/>
            </w:tcMar>
            <w:vAlign w:val="center"/>
            <w:hideMark/>
          </w:tcPr>
          <w:p w:rsidR="00C84B79" w:rsidRPr="00C84B79" w:rsidRDefault="00B33B80" w:rsidP="00C84B79">
            <w:pPr>
              <w:spacing w:after="0" w:line="240" w:lineRule="auto"/>
              <w:ind w:left="95" w:right="95"/>
              <w:jc w:val="right"/>
              <w:rPr>
                <w:rFonts w:ascii="Verdana" w:eastAsia="Times New Roman" w:hAnsi="Verdana" w:cs="Times New Roman"/>
                <w:color w:val="000000"/>
                <w:sz w:val="15"/>
                <w:szCs w:val="15"/>
                <w:lang w:eastAsia="es-AR"/>
              </w:rPr>
            </w:pPr>
            <w:r>
              <w:rPr>
                <w:rFonts w:ascii="Verdana" w:eastAsia="Times New Roman" w:hAnsi="Verdana" w:cs="Times New Roman"/>
                <w:b/>
                <w:bCs/>
                <w:color w:val="000000"/>
                <w:sz w:val="15"/>
                <w:lang w:eastAsia="es-AR"/>
              </w:rPr>
              <w:t>33.000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Ganancia</w:t>
            </w:r>
          </w:p>
        </w:tc>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C84B79" w:rsidRPr="00C84B79" w:rsidTr="00C84B79">
        <w:trPr>
          <w:trHeight w:val="258"/>
        </w:trPr>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NEGATIVO</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right"/>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28.500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Pérdida</w:t>
            </w:r>
          </w:p>
        </w:tc>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C84B79" w:rsidRPr="00C84B79" w:rsidTr="00C84B79">
        <w:trPr>
          <w:trHeight w:val="258"/>
        </w:trPr>
        <w:tc>
          <w:tcPr>
            <w:tcW w:w="0" w:type="auto"/>
            <w:gridSpan w:val="2"/>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RESULTADO FINAL</w:t>
            </w:r>
          </w:p>
        </w:tc>
        <w:tc>
          <w:tcPr>
            <w:tcW w:w="0" w:type="auto"/>
            <w:shd w:val="clear" w:color="auto" w:fill="FFFFFF"/>
            <w:tcMar>
              <w:top w:w="0" w:type="dxa"/>
              <w:left w:w="68" w:type="dxa"/>
              <w:bottom w:w="0" w:type="dxa"/>
              <w:right w:w="68" w:type="dxa"/>
            </w:tcMar>
            <w:vAlign w:val="center"/>
            <w:hideMark/>
          </w:tcPr>
          <w:p w:rsidR="00C84B79" w:rsidRPr="00C84B79" w:rsidRDefault="00B33B80" w:rsidP="00C84B79">
            <w:pPr>
              <w:spacing w:after="0" w:line="240" w:lineRule="auto"/>
              <w:ind w:left="95" w:right="95"/>
              <w:jc w:val="right"/>
              <w:rPr>
                <w:rFonts w:ascii="Verdana" w:eastAsia="Times New Roman" w:hAnsi="Verdana" w:cs="Times New Roman"/>
                <w:color w:val="000000"/>
                <w:sz w:val="15"/>
                <w:szCs w:val="15"/>
                <w:lang w:eastAsia="es-AR"/>
              </w:rPr>
            </w:pPr>
            <w:r>
              <w:rPr>
                <w:rFonts w:ascii="Verdana" w:eastAsia="Times New Roman" w:hAnsi="Verdana" w:cs="Times New Roman"/>
                <w:b/>
                <w:bCs/>
                <w:color w:val="000000"/>
                <w:sz w:val="15"/>
                <w:lang w:eastAsia="es-AR"/>
              </w:rPr>
              <w:t>10.649</w:t>
            </w:r>
          </w:p>
        </w:tc>
        <w:tc>
          <w:tcPr>
            <w:tcW w:w="0" w:type="auto"/>
            <w:shd w:val="clear" w:color="auto" w:fill="FFFFFF"/>
            <w:tcMar>
              <w:top w:w="0" w:type="dxa"/>
              <w:left w:w="68" w:type="dxa"/>
              <w:bottom w:w="0" w:type="dxa"/>
              <w:right w:w="68" w:type="dxa"/>
            </w:tcMar>
            <w:vAlign w:val="center"/>
            <w:hideMark/>
          </w:tcPr>
          <w:p w:rsidR="00C84B79" w:rsidRPr="00C84B79" w:rsidRDefault="00B33B80" w:rsidP="00C84B79">
            <w:pPr>
              <w:spacing w:after="0" w:line="240" w:lineRule="auto"/>
              <w:ind w:left="95" w:right="95"/>
              <w:rPr>
                <w:rFonts w:ascii="Verdana" w:eastAsia="Times New Roman" w:hAnsi="Verdana" w:cs="Times New Roman"/>
                <w:color w:val="000000"/>
                <w:sz w:val="15"/>
                <w:szCs w:val="15"/>
                <w:lang w:eastAsia="es-AR"/>
              </w:rPr>
            </w:pPr>
            <w:r>
              <w:rPr>
                <w:rFonts w:ascii="Verdana" w:eastAsia="Times New Roman" w:hAnsi="Verdana" w:cs="Times New Roman"/>
                <w:b/>
                <w:bCs/>
                <w:color w:val="000000"/>
                <w:sz w:val="15"/>
                <w:lang w:eastAsia="es-AR"/>
              </w:rPr>
              <w:t>Ganancia</w:t>
            </w:r>
          </w:p>
        </w:tc>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r w:rsidR="00C84B79" w:rsidRPr="00C84B79" w:rsidTr="00C84B79">
        <w:trPr>
          <w:trHeight w:val="272"/>
        </w:trPr>
        <w:tc>
          <w:tcPr>
            <w:tcW w:w="0" w:type="auto"/>
            <w:gridSpan w:val="5"/>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jc w:val="both"/>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Durante el ejercicio finalizado el 31/5/2019 la compañía perdió por exposición a la inflación.</w:t>
            </w:r>
          </w:p>
        </w:tc>
      </w:tr>
      <w:tr w:rsidR="00C84B79" w:rsidRPr="00C84B79" w:rsidTr="00C84B79">
        <w:trPr>
          <w:trHeight w:val="272"/>
        </w:trPr>
        <w:tc>
          <w:tcPr>
            <w:tcW w:w="0" w:type="auto"/>
            <w:gridSpan w:val="5"/>
            <w:vMerge w:val="restart"/>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both"/>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Diferimiento </w:t>
            </w:r>
            <w:hyperlink r:id="rId50" w:tgtFrame="_blank" w:history="1">
              <w:r w:rsidRPr="00C84B79">
                <w:rPr>
                  <w:rFonts w:ascii="Verdana" w:eastAsia="Times New Roman" w:hAnsi="Verdana" w:cs="Times New Roman"/>
                  <w:color w:val="0000FF"/>
                  <w:sz w:val="15"/>
                  <w:u w:val="single"/>
                  <w:lang w:eastAsia="es-AR"/>
                </w:rPr>
                <w:t>L. 27468</w:t>
              </w:r>
            </w:hyperlink>
            <w:r w:rsidRPr="00C84B79">
              <w:rPr>
                <w:rFonts w:ascii="Verdana" w:eastAsia="Times New Roman" w:hAnsi="Verdana" w:cs="Times New Roman"/>
                <w:color w:val="000000"/>
                <w:sz w:val="15"/>
                <w:szCs w:val="15"/>
                <w:lang w:eastAsia="es-AR"/>
              </w:rPr>
              <w:t> - La imputación del AXI impositivo debe realizarse conforme se muestra a continuación:</w:t>
            </w:r>
          </w:p>
        </w:tc>
      </w:tr>
      <w:tr w:rsidR="00C84B79" w:rsidRPr="00C84B79" w:rsidTr="00C84B79">
        <w:trPr>
          <w:trHeight w:val="272"/>
        </w:trPr>
        <w:tc>
          <w:tcPr>
            <w:tcW w:w="0" w:type="auto"/>
            <w:gridSpan w:val="5"/>
            <w:vMerge/>
            <w:vAlign w:val="center"/>
            <w:hideMark/>
          </w:tcPr>
          <w:p w:rsidR="00C84B79" w:rsidRPr="00C84B79" w:rsidRDefault="00C84B79" w:rsidP="00C84B79">
            <w:pPr>
              <w:spacing w:after="0" w:line="240" w:lineRule="auto"/>
              <w:rPr>
                <w:rFonts w:ascii="Verdana" w:eastAsia="Times New Roman" w:hAnsi="Verdana" w:cs="Times New Roman"/>
                <w:color w:val="000000"/>
                <w:sz w:val="15"/>
                <w:szCs w:val="15"/>
                <w:lang w:eastAsia="es-AR"/>
              </w:rPr>
            </w:pPr>
          </w:p>
        </w:tc>
      </w:tr>
      <w:tr w:rsidR="00C84B79" w:rsidRPr="00C84B79" w:rsidTr="00C84B79">
        <w:trPr>
          <w:trHeight w:val="272"/>
        </w:trPr>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Ejercicio</w:t>
            </w:r>
          </w:p>
        </w:tc>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Cierre</w:t>
            </w:r>
          </w:p>
        </w:tc>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Imputación</w:t>
            </w:r>
          </w:p>
        </w:tc>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Importe</w:t>
            </w:r>
          </w:p>
        </w:tc>
        <w:tc>
          <w:tcPr>
            <w:tcW w:w="0" w:type="auto"/>
            <w:shd w:val="clear" w:color="auto" w:fill="FFFFFF"/>
            <w:tcMar>
              <w:top w:w="0" w:type="dxa"/>
              <w:left w:w="68" w:type="dxa"/>
              <w:bottom w:w="0" w:type="dxa"/>
              <w:right w:w="68" w:type="dxa"/>
            </w:tcMar>
            <w:vAlign w:val="bottom"/>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Concepto</w:t>
            </w:r>
          </w:p>
        </w:tc>
      </w:tr>
      <w:tr w:rsidR="00C84B79" w:rsidRPr="00C84B79" w:rsidTr="00C84B79">
        <w:trPr>
          <w:trHeight w:val="258"/>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2019</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31/5/2019</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1/3</w:t>
            </w:r>
          </w:p>
        </w:tc>
        <w:tc>
          <w:tcPr>
            <w:tcW w:w="0" w:type="auto"/>
            <w:shd w:val="clear" w:color="auto" w:fill="FFFFFF"/>
            <w:tcMar>
              <w:top w:w="0" w:type="dxa"/>
              <w:left w:w="68" w:type="dxa"/>
              <w:bottom w:w="0" w:type="dxa"/>
              <w:right w:w="68" w:type="dxa"/>
            </w:tcMar>
            <w:vAlign w:val="center"/>
            <w:hideMark/>
          </w:tcPr>
          <w:p w:rsidR="00C84B79" w:rsidRPr="00C84B79" w:rsidRDefault="00B33B80" w:rsidP="00C84B79">
            <w:pPr>
              <w:spacing w:after="0" w:line="240" w:lineRule="auto"/>
              <w:ind w:left="95" w:right="95"/>
              <w:jc w:val="center"/>
              <w:rPr>
                <w:rFonts w:ascii="Verdana" w:eastAsia="Times New Roman" w:hAnsi="Verdana" w:cs="Times New Roman"/>
                <w:color w:val="000000"/>
                <w:sz w:val="15"/>
                <w:szCs w:val="15"/>
                <w:lang w:eastAsia="es-AR"/>
              </w:rPr>
            </w:pPr>
            <w:r>
              <w:rPr>
                <w:rFonts w:ascii="Verdana" w:eastAsia="Times New Roman" w:hAnsi="Verdana" w:cs="Times New Roman"/>
                <w:color w:val="000000"/>
                <w:sz w:val="15"/>
                <w:szCs w:val="15"/>
                <w:lang w:eastAsia="es-AR"/>
              </w:rPr>
              <w:t>3.5</w:t>
            </w:r>
            <w:r w:rsidR="004020EC">
              <w:rPr>
                <w:rFonts w:ascii="Verdana" w:eastAsia="Times New Roman" w:hAnsi="Verdana" w:cs="Times New Roman"/>
                <w:color w:val="000000"/>
                <w:sz w:val="15"/>
                <w:szCs w:val="15"/>
                <w:lang w:eastAsia="es-AR"/>
              </w:rPr>
              <w:t>49,66</w:t>
            </w:r>
          </w:p>
        </w:tc>
        <w:tc>
          <w:tcPr>
            <w:tcW w:w="0" w:type="auto"/>
            <w:shd w:val="clear" w:color="auto" w:fill="FFFFFF"/>
            <w:tcMar>
              <w:top w:w="0" w:type="dxa"/>
              <w:left w:w="68" w:type="dxa"/>
              <w:bottom w:w="0" w:type="dxa"/>
              <w:right w:w="68" w:type="dxa"/>
            </w:tcMar>
            <w:vAlign w:val="center"/>
            <w:hideMark/>
          </w:tcPr>
          <w:p w:rsidR="00C84B79" w:rsidRPr="00C84B79" w:rsidRDefault="004020EC" w:rsidP="00C84B79">
            <w:pPr>
              <w:spacing w:after="0" w:line="240" w:lineRule="auto"/>
              <w:ind w:left="95" w:right="95"/>
              <w:jc w:val="center"/>
              <w:rPr>
                <w:rFonts w:ascii="Verdana" w:eastAsia="Times New Roman" w:hAnsi="Verdana" w:cs="Times New Roman"/>
                <w:color w:val="000000"/>
                <w:sz w:val="15"/>
                <w:szCs w:val="15"/>
                <w:lang w:eastAsia="es-AR"/>
              </w:rPr>
            </w:pPr>
            <w:r>
              <w:rPr>
                <w:rFonts w:ascii="Verdana" w:eastAsia="Times New Roman" w:hAnsi="Verdana" w:cs="Times New Roman"/>
                <w:color w:val="000000"/>
                <w:sz w:val="15"/>
                <w:szCs w:val="15"/>
                <w:lang w:eastAsia="es-AR"/>
              </w:rPr>
              <w:t>Ingreso</w:t>
            </w:r>
          </w:p>
        </w:tc>
      </w:tr>
      <w:tr w:rsidR="00C84B79" w:rsidRPr="00C84B79" w:rsidTr="00C84B79">
        <w:trPr>
          <w:trHeight w:val="258"/>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2020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31/5/2020</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50% de 2/3</w:t>
            </w:r>
          </w:p>
        </w:tc>
        <w:tc>
          <w:tcPr>
            <w:tcW w:w="0" w:type="auto"/>
            <w:shd w:val="clear" w:color="auto" w:fill="FFFFFF"/>
            <w:tcMar>
              <w:top w:w="0" w:type="dxa"/>
              <w:left w:w="68" w:type="dxa"/>
              <w:bottom w:w="0" w:type="dxa"/>
              <w:right w:w="68" w:type="dxa"/>
            </w:tcMar>
            <w:vAlign w:val="center"/>
            <w:hideMark/>
          </w:tcPr>
          <w:p w:rsidR="00C84B79" w:rsidRPr="00C84B79" w:rsidRDefault="004020EC" w:rsidP="00C84B79">
            <w:pPr>
              <w:spacing w:after="0" w:line="240" w:lineRule="auto"/>
              <w:ind w:left="95" w:right="95"/>
              <w:jc w:val="center"/>
              <w:rPr>
                <w:rFonts w:ascii="Verdana" w:eastAsia="Times New Roman" w:hAnsi="Verdana" w:cs="Times New Roman"/>
                <w:color w:val="000000"/>
                <w:sz w:val="15"/>
                <w:szCs w:val="15"/>
                <w:lang w:eastAsia="es-AR"/>
              </w:rPr>
            </w:pPr>
            <w:r>
              <w:rPr>
                <w:rFonts w:ascii="Verdana" w:eastAsia="Times New Roman" w:hAnsi="Verdana" w:cs="Times New Roman"/>
                <w:color w:val="000000"/>
                <w:sz w:val="15"/>
                <w:szCs w:val="15"/>
                <w:lang w:eastAsia="es-AR"/>
              </w:rPr>
              <w:t>3.549,66</w:t>
            </w:r>
          </w:p>
        </w:tc>
        <w:tc>
          <w:tcPr>
            <w:tcW w:w="0" w:type="auto"/>
            <w:shd w:val="clear" w:color="auto" w:fill="FFFFFF"/>
            <w:tcMar>
              <w:top w:w="0" w:type="dxa"/>
              <w:left w:w="68" w:type="dxa"/>
              <w:bottom w:w="0" w:type="dxa"/>
              <w:right w:w="68" w:type="dxa"/>
            </w:tcMar>
            <w:vAlign w:val="center"/>
            <w:hideMark/>
          </w:tcPr>
          <w:p w:rsidR="00C84B79" w:rsidRPr="00C84B79" w:rsidRDefault="004020EC" w:rsidP="00C84B79">
            <w:pPr>
              <w:spacing w:after="0" w:line="240" w:lineRule="auto"/>
              <w:ind w:left="95" w:right="95"/>
              <w:jc w:val="center"/>
              <w:rPr>
                <w:rFonts w:ascii="Verdana" w:eastAsia="Times New Roman" w:hAnsi="Verdana" w:cs="Times New Roman"/>
                <w:color w:val="000000"/>
                <w:sz w:val="15"/>
                <w:szCs w:val="15"/>
                <w:lang w:eastAsia="es-AR"/>
              </w:rPr>
            </w:pPr>
            <w:r>
              <w:rPr>
                <w:rFonts w:ascii="Verdana" w:eastAsia="Times New Roman" w:hAnsi="Verdana" w:cs="Times New Roman"/>
                <w:color w:val="000000"/>
                <w:sz w:val="15"/>
                <w:szCs w:val="15"/>
                <w:lang w:eastAsia="es-AR"/>
              </w:rPr>
              <w:t>Ingreso</w:t>
            </w:r>
          </w:p>
        </w:tc>
      </w:tr>
      <w:tr w:rsidR="00C84B79" w:rsidRPr="00C84B79" w:rsidTr="00C84B79">
        <w:trPr>
          <w:trHeight w:val="258"/>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2021</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31/5/2021</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50% de 2/3</w:t>
            </w:r>
          </w:p>
        </w:tc>
        <w:tc>
          <w:tcPr>
            <w:tcW w:w="0" w:type="auto"/>
            <w:shd w:val="clear" w:color="auto" w:fill="FFFFFF"/>
            <w:tcMar>
              <w:top w:w="0" w:type="dxa"/>
              <w:left w:w="68" w:type="dxa"/>
              <w:bottom w:w="0" w:type="dxa"/>
              <w:right w:w="68" w:type="dxa"/>
            </w:tcMar>
            <w:vAlign w:val="center"/>
            <w:hideMark/>
          </w:tcPr>
          <w:p w:rsidR="00C84B79" w:rsidRPr="00C84B79" w:rsidRDefault="004020EC" w:rsidP="00C84B79">
            <w:pPr>
              <w:spacing w:after="0" w:line="240" w:lineRule="auto"/>
              <w:ind w:left="95" w:right="95"/>
              <w:jc w:val="center"/>
              <w:rPr>
                <w:rFonts w:ascii="Verdana" w:eastAsia="Times New Roman" w:hAnsi="Verdana" w:cs="Times New Roman"/>
                <w:color w:val="000000"/>
                <w:sz w:val="15"/>
                <w:szCs w:val="15"/>
                <w:lang w:eastAsia="es-AR"/>
              </w:rPr>
            </w:pPr>
            <w:r>
              <w:rPr>
                <w:rFonts w:ascii="Verdana" w:eastAsia="Times New Roman" w:hAnsi="Verdana" w:cs="Times New Roman"/>
                <w:color w:val="000000"/>
                <w:sz w:val="15"/>
                <w:szCs w:val="15"/>
                <w:lang w:eastAsia="es-AR"/>
              </w:rPr>
              <w:t>3.549,66</w:t>
            </w:r>
          </w:p>
        </w:tc>
        <w:tc>
          <w:tcPr>
            <w:tcW w:w="0" w:type="auto"/>
            <w:shd w:val="clear" w:color="auto" w:fill="FFFFFF"/>
            <w:tcMar>
              <w:top w:w="0" w:type="dxa"/>
              <w:left w:w="68" w:type="dxa"/>
              <w:bottom w:w="0" w:type="dxa"/>
              <w:right w:w="68" w:type="dxa"/>
            </w:tcMar>
            <w:vAlign w:val="center"/>
            <w:hideMark/>
          </w:tcPr>
          <w:p w:rsidR="00C84B79" w:rsidRPr="00C84B79" w:rsidRDefault="004020EC" w:rsidP="00C84B79">
            <w:pPr>
              <w:spacing w:after="0" w:line="240" w:lineRule="auto"/>
              <w:ind w:left="95" w:right="95"/>
              <w:jc w:val="center"/>
              <w:rPr>
                <w:rFonts w:ascii="Verdana" w:eastAsia="Times New Roman" w:hAnsi="Verdana" w:cs="Times New Roman"/>
                <w:color w:val="000000"/>
                <w:sz w:val="15"/>
                <w:szCs w:val="15"/>
                <w:lang w:eastAsia="es-AR"/>
              </w:rPr>
            </w:pPr>
            <w:r>
              <w:rPr>
                <w:rFonts w:ascii="Verdana" w:eastAsia="Times New Roman" w:hAnsi="Verdana" w:cs="Times New Roman"/>
                <w:color w:val="000000"/>
                <w:sz w:val="15"/>
                <w:szCs w:val="15"/>
                <w:lang w:eastAsia="es-AR"/>
              </w:rPr>
              <w:t>Ingreso</w:t>
            </w:r>
          </w:p>
        </w:tc>
      </w:tr>
      <w:tr w:rsidR="00C84B79" w:rsidRPr="00C84B79" w:rsidTr="00C84B79">
        <w:trPr>
          <w:trHeight w:val="258"/>
        </w:trPr>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b/>
                <w:bCs/>
                <w:color w:val="000000"/>
                <w:sz w:val="15"/>
                <w:lang w:eastAsia="es-AR"/>
              </w:rPr>
              <w:t>Total</w:t>
            </w:r>
          </w:p>
        </w:tc>
        <w:tc>
          <w:tcPr>
            <w:tcW w:w="0" w:type="auto"/>
            <w:shd w:val="clear" w:color="auto" w:fill="FFFFFF"/>
            <w:tcMar>
              <w:top w:w="0" w:type="dxa"/>
              <w:left w:w="68" w:type="dxa"/>
              <w:bottom w:w="0" w:type="dxa"/>
              <w:right w:w="68" w:type="dxa"/>
            </w:tcMar>
            <w:vAlign w:val="center"/>
            <w:hideMark/>
          </w:tcPr>
          <w:p w:rsidR="00C84B79" w:rsidRPr="00C84B79" w:rsidRDefault="00B33B80" w:rsidP="00B33B80">
            <w:pPr>
              <w:spacing w:after="0" w:line="240" w:lineRule="auto"/>
              <w:ind w:left="95" w:right="95"/>
              <w:jc w:val="center"/>
              <w:rPr>
                <w:rFonts w:ascii="Verdana" w:eastAsia="Times New Roman" w:hAnsi="Verdana" w:cs="Times New Roman"/>
                <w:color w:val="000000"/>
                <w:sz w:val="15"/>
                <w:szCs w:val="15"/>
                <w:lang w:eastAsia="es-AR"/>
              </w:rPr>
            </w:pPr>
            <w:r>
              <w:rPr>
                <w:rFonts w:ascii="Verdana" w:eastAsia="Times New Roman" w:hAnsi="Verdana" w:cs="Times New Roman"/>
                <w:b/>
                <w:bCs/>
                <w:color w:val="000000"/>
                <w:sz w:val="15"/>
                <w:lang w:eastAsia="es-AR"/>
              </w:rPr>
              <w:t>10.649</w:t>
            </w:r>
          </w:p>
        </w:tc>
        <w:tc>
          <w:tcPr>
            <w:tcW w:w="0" w:type="auto"/>
            <w:shd w:val="clear" w:color="auto" w:fill="FFFFFF"/>
            <w:tcMar>
              <w:top w:w="0" w:type="dxa"/>
              <w:left w:w="68" w:type="dxa"/>
              <w:bottom w:w="0" w:type="dxa"/>
              <w:right w:w="68" w:type="dxa"/>
            </w:tcMar>
            <w:vAlign w:val="center"/>
            <w:hideMark/>
          </w:tcPr>
          <w:p w:rsidR="00C84B79" w:rsidRPr="00C84B79" w:rsidRDefault="00C84B79" w:rsidP="00C84B79">
            <w:pPr>
              <w:spacing w:after="0" w:line="240" w:lineRule="auto"/>
              <w:ind w:left="95" w:right="95"/>
              <w:jc w:val="center"/>
              <w:rPr>
                <w:rFonts w:ascii="Verdana" w:eastAsia="Times New Roman" w:hAnsi="Verdana" w:cs="Times New Roman"/>
                <w:color w:val="000000"/>
                <w:sz w:val="15"/>
                <w:szCs w:val="15"/>
                <w:lang w:eastAsia="es-AR"/>
              </w:rPr>
            </w:pPr>
            <w:r w:rsidRPr="00C84B79">
              <w:rPr>
                <w:rFonts w:ascii="Verdana" w:eastAsia="Times New Roman" w:hAnsi="Verdana" w:cs="Times New Roman"/>
                <w:color w:val="000000"/>
                <w:sz w:val="15"/>
                <w:szCs w:val="15"/>
                <w:lang w:eastAsia="es-AR"/>
              </w:rPr>
              <w:t> </w:t>
            </w:r>
          </w:p>
        </w:tc>
      </w:tr>
    </w:tbl>
    <w:p w:rsidR="00C84B79" w:rsidRPr="00C84B79" w:rsidRDefault="00C84B79" w:rsidP="00C84B79">
      <w:pPr>
        <w:spacing w:before="95" w:after="95" w:line="240" w:lineRule="auto"/>
        <w:ind w:left="95" w:right="95"/>
        <w:rPr>
          <w:rFonts w:ascii="Calibri" w:eastAsia="Times New Roman" w:hAnsi="Calibri" w:cs="Calibri"/>
          <w:color w:val="000000"/>
          <w:sz w:val="27"/>
          <w:szCs w:val="27"/>
          <w:lang w:eastAsia="es-AR"/>
        </w:rPr>
      </w:pPr>
      <w:r w:rsidRPr="00C84B79">
        <w:rPr>
          <w:rFonts w:ascii="Calibri" w:eastAsia="Times New Roman" w:hAnsi="Calibri" w:cs="Calibri"/>
          <w:color w:val="000000"/>
          <w:sz w:val="27"/>
          <w:szCs w:val="27"/>
          <w:lang w:eastAsia="es-AR"/>
        </w:rPr>
        <w:t> </w:t>
      </w:r>
    </w:p>
    <w:p w:rsidR="00D219B0" w:rsidRDefault="00D219B0"/>
    <w:sectPr w:rsidR="00D219B0" w:rsidSect="00D219B0">
      <w:footerReference w:type="default" r:id="rId51"/>
      <w:pgSz w:w="12240" w:h="15840"/>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4D56" w:rsidRDefault="00AD4D56" w:rsidP="00F10A0B">
      <w:pPr>
        <w:spacing w:after="0" w:line="240" w:lineRule="auto"/>
      </w:pPr>
      <w:r>
        <w:separator/>
      </w:r>
    </w:p>
  </w:endnote>
  <w:endnote w:type="continuationSeparator" w:id="1">
    <w:p w:rsidR="00AD4D56" w:rsidRDefault="00AD4D56" w:rsidP="00F10A0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59672982"/>
      <w:docPartObj>
        <w:docPartGallery w:val="Page Numbers (Bottom of Page)"/>
        <w:docPartUnique/>
      </w:docPartObj>
    </w:sdtPr>
    <w:sdtContent>
      <w:p w:rsidR="00F10A0B" w:rsidRDefault="00F10A0B">
        <w:pPr>
          <w:pStyle w:val="Piedepgina"/>
          <w:jc w:val="right"/>
        </w:pPr>
        <w:fldSimple w:instr=" PAGE   \* MERGEFORMAT ">
          <w:r>
            <w:rPr>
              <w:noProof/>
            </w:rPr>
            <w:t>9</w:t>
          </w:r>
        </w:fldSimple>
      </w:p>
    </w:sdtContent>
  </w:sdt>
  <w:p w:rsidR="00F10A0B" w:rsidRDefault="00F10A0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4D56" w:rsidRDefault="00AD4D56" w:rsidP="00F10A0B">
      <w:pPr>
        <w:spacing w:after="0" w:line="240" w:lineRule="auto"/>
      </w:pPr>
      <w:r>
        <w:separator/>
      </w:r>
    </w:p>
  </w:footnote>
  <w:footnote w:type="continuationSeparator" w:id="1">
    <w:p w:rsidR="00AD4D56" w:rsidRDefault="00AD4D56" w:rsidP="00F10A0B">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footnotePr>
    <w:footnote w:id="0"/>
    <w:footnote w:id="1"/>
  </w:footnotePr>
  <w:endnotePr>
    <w:endnote w:id="0"/>
    <w:endnote w:id="1"/>
  </w:endnotePr>
  <w:compat/>
  <w:rsids>
    <w:rsidRoot w:val="00C84B79"/>
    <w:rsid w:val="0023713D"/>
    <w:rsid w:val="004020EC"/>
    <w:rsid w:val="00574B5E"/>
    <w:rsid w:val="00AD4D56"/>
    <w:rsid w:val="00AF7A5B"/>
    <w:rsid w:val="00B33B80"/>
    <w:rsid w:val="00C12291"/>
    <w:rsid w:val="00C84B79"/>
    <w:rsid w:val="00D219B0"/>
    <w:rsid w:val="00F10A0B"/>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19B0"/>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semiHidden/>
    <w:unhideWhenUsed/>
    <w:rsid w:val="00F10A0B"/>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emiHidden/>
    <w:rsid w:val="00F10A0B"/>
  </w:style>
  <w:style w:type="paragraph" w:styleId="Piedepgina">
    <w:name w:val="footer"/>
    <w:basedOn w:val="Normal"/>
    <w:link w:val="PiedepginaCar"/>
    <w:uiPriority w:val="99"/>
    <w:unhideWhenUsed/>
    <w:rsid w:val="00F10A0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10A0B"/>
  </w:style>
</w:styles>
</file>

<file path=word/webSettings.xml><?xml version="1.0" encoding="utf-8"?>
<w:webSettings xmlns:r="http://schemas.openxmlformats.org/officeDocument/2006/relationships" xmlns:w="http://schemas.openxmlformats.org/wordprocessingml/2006/main">
  <w:divs>
    <w:div w:id="134874563">
      <w:bodyDiv w:val="1"/>
      <w:marLeft w:val="0"/>
      <w:marRight w:val="0"/>
      <w:marTop w:val="0"/>
      <w:marBottom w:val="0"/>
      <w:divBdr>
        <w:top w:val="none" w:sz="0" w:space="0" w:color="auto"/>
        <w:left w:val="none" w:sz="0" w:space="0" w:color="auto"/>
        <w:bottom w:val="none" w:sz="0" w:space="0" w:color="auto"/>
        <w:right w:val="none" w:sz="0" w:space="0" w:color="auto"/>
      </w:divBdr>
    </w:div>
    <w:div w:id="150558558">
      <w:bodyDiv w:val="1"/>
      <w:marLeft w:val="0"/>
      <w:marRight w:val="0"/>
      <w:marTop w:val="0"/>
      <w:marBottom w:val="0"/>
      <w:divBdr>
        <w:top w:val="none" w:sz="0" w:space="0" w:color="auto"/>
        <w:left w:val="none" w:sz="0" w:space="0" w:color="auto"/>
        <w:bottom w:val="none" w:sz="0" w:space="0" w:color="auto"/>
        <w:right w:val="none" w:sz="0" w:space="0" w:color="auto"/>
      </w:divBdr>
    </w:div>
    <w:div w:id="581722688">
      <w:bodyDiv w:val="1"/>
      <w:marLeft w:val="0"/>
      <w:marRight w:val="0"/>
      <w:marTop w:val="0"/>
      <w:marBottom w:val="0"/>
      <w:divBdr>
        <w:top w:val="none" w:sz="0" w:space="0" w:color="auto"/>
        <w:left w:val="none" w:sz="0" w:space="0" w:color="auto"/>
        <w:bottom w:val="none" w:sz="0" w:space="0" w:color="auto"/>
        <w:right w:val="none" w:sz="0" w:space="0" w:color="auto"/>
      </w:divBdr>
    </w:div>
    <w:div w:id="1742823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eol.errepar.com/sitios/ver/html/20190724145020797.html?k=20190724145020797.docx" TargetMode="External"/><Relationship Id="rId18" Type="http://schemas.openxmlformats.org/officeDocument/2006/relationships/hyperlink" Target="http://eol.errepar.com/sitios/ver/html/20190724145020797.html?k=20190724145020797.docx" TargetMode="External"/><Relationship Id="rId26" Type="http://schemas.openxmlformats.org/officeDocument/2006/relationships/hyperlink" Target="http://eol.errepar.com/sitios/ver/html/20190724145020797.html?k=20190724145020797.docx" TargetMode="External"/><Relationship Id="rId39" Type="http://schemas.openxmlformats.org/officeDocument/2006/relationships/hyperlink" Target="http://eol.errepar.com/sitios/ver/html/20190724145020797.html?k=20190724145020797.docx" TargetMode="External"/><Relationship Id="rId3" Type="http://schemas.openxmlformats.org/officeDocument/2006/relationships/settings" Target="settings.xml"/><Relationship Id="rId21" Type="http://schemas.openxmlformats.org/officeDocument/2006/relationships/hyperlink" Target="http://eol.errepar.com/sitios/ver/html/20190724145020797.html?k=20190724145020797.docx" TargetMode="External"/><Relationship Id="rId34" Type="http://schemas.openxmlformats.org/officeDocument/2006/relationships/hyperlink" Target="http://eol.errepar.com/sitios/ver/html/20190724145020797.html?k=20190724145020797.docx" TargetMode="External"/><Relationship Id="rId42" Type="http://schemas.openxmlformats.org/officeDocument/2006/relationships/hyperlink" Target="http://eol.errepar.com/sitios/ver/html/20190724145020797.html?k=20190724145020797.docx" TargetMode="External"/><Relationship Id="rId47" Type="http://schemas.openxmlformats.org/officeDocument/2006/relationships/hyperlink" Target="http://eol.errepar.com/sitios/ver/html/20190724145020797.html?k=20190724145020797.docx" TargetMode="External"/><Relationship Id="rId50" Type="http://schemas.openxmlformats.org/officeDocument/2006/relationships/hyperlink" Target="http://eolgestion.errepar.com/sitios/eolgestion/Legislacion/20181204081512021.docxhtml" TargetMode="External"/><Relationship Id="rId7" Type="http://schemas.openxmlformats.org/officeDocument/2006/relationships/hyperlink" Target="http://eol.errepar.com/sitios/ver/html/20190724145020797.html?k=20190724145020797.docx" TargetMode="External"/><Relationship Id="rId12" Type="http://schemas.openxmlformats.org/officeDocument/2006/relationships/hyperlink" Target="http://eol.errepar.com/sitios/ver/html/20190724145020797.html?k=20190724145020797.docx" TargetMode="External"/><Relationship Id="rId17" Type="http://schemas.openxmlformats.org/officeDocument/2006/relationships/hyperlink" Target="http://eol.errepar.com/sitios/ver/html/20190724145020797.html?k=20190724145020797.docx" TargetMode="External"/><Relationship Id="rId25" Type="http://schemas.openxmlformats.org/officeDocument/2006/relationships/hyperlink" Target="http://eol.errepar.com/sitios/ver/html/20190724145020797.html?k=20190724145020797.docx" TargetMode="External"/><Relationship Id="rId33" Type="http://schemas.openxmlformats.org/officeDocument/2006/relationships/hyperlink" Target="http://eol.errepar.com/sitios/ver/html/20190724145020797.html?k=20190724145020797.docx" TargetMode="External"/><Relationship Id="rId38" Type="http://schemas.openxmlformats.org/officeDocument/2006/relationships/hyperlink" Target="http://eol.errepar.com/sitios/ver/html/20190724145020797.html?k=20190724145020797.docx" TargetMode="External"/><Relationship Id="rId46" Type="http://schemas.openxmlformats.org/officeDocument/2006/relationships/hyperlink" Target="http://eol.errepar.com/sitios/ver/html/20190724145020797.html?k=20190724145020797.docx" TargetMode="External"/><Relationship Id="rId2" Type="http://schemas.openxmlformats.org/officeDocument/2006/relationships/styles" Target="styles.xml"/><Relationship Id="rId16" Type="http://schemas.openxmlformats.org/officeDocument/2006/relationships/hyperlink" Target="http://eol.errepar.com/sitios/ver/html/20190724145020797.html?k=20190724145020797.docx" TargetMode="External"/><Relationship Id="rId20" Type="http://schemas.openxmlformats.org/officeDocument/2006/relationships/hyperlink" Target="http://eol.errepar.com/sitios/ver/html/20190724145020797.html?k=20190724145020797.docx" TargetMode="External"/><Relationship Id="rId29" Type="http://schemas.openxmlformats.org/officeDocument/2006/relationships/hyperlink" Target="http://eol.errepar.com/sitios/ver/html/20190724145020797.html?k=20190724145020797.docx" TargetMode="External"/><Relationship Id="rId41" Type="http://schemas.openxmlformats.org/officeDocument/2006/relationships/hyperlink" Target="http://eol.errepar.com/sitios/ver/html/20190724145020797.html?k=20190724145020797.docx"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eol.errepar.com/sitios/ver/html/20190724145020797.html?k=20190724145020797.docx" TargetMode="External"/><Relationship Id="rId24" Type="http://schemas.openxmlformats.org/officeDocument/2006/relationships/hyperlink" Target="http://eol.errepar.com/sitios/ver/html/20190724145020797.html?k=20190724145020797.docx" TargetMode="External"/><Relationship Id="rId32" Type="http://schemas.openxmlformats.org/officeDocument/2006/relationships/hyperlink" Target="http://eol.errepar.com/sitios/ver/html/20190724145020797.html?k=20190724145020797.docx" TargetMode="External"/><Relationship Id="rId37" Type="http://schemas.openxmlformats.org/officeDocument/2006/relationships/hyperlink" Target="http://eol.errepar.com/sitios/ver/html/20190724145020797.html?k=20190724145020797.docx" TargetMode="External"/><Relationship Id="rId40" Type="http://schemas.openxmlformats.org/officeDocument/2006/relationships/hyperlink" Target="http://eol.errepar.com/sitios/ver/html/20190724145020797.html?k=20190724145020797.docx" TargetMode="External"/><Relationship Id="rId45" Type="http://schemas.openxmlformats.org/officeDocument/2006/relationships/hyperlink" Target="http://eol.errepar.com/sitios/ver/html/20190724145020797.html?k=20190724145020797.docx" TargetMode="External"/><Relationship Id="rId53"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eol.errepar.com/sitios/ver/html/20190724145020797.html?k=20190724145020797.docx" TargetMode="External"/><Relationship Id="rId23" Type="http://schemas.openxmlformats.org/officeDocument/2006/relationships/hyperlink" Target="http://eol.errepar.com/sitios/ver/html/20190724145020797.html?k=20190724145020797.docx" TargetMode="External"/><Relationship Id="rId28" Type="http://schemas.openxmlformats.org/officeDocument/2006/relationships/hyperlink" Target="http://eol.errepar.com/sitios/ver/html/20190724145020797.html?k=20190724145020797.docx" TargetMode="External"/><Relationship Id="rId36" Type="http://schemas.openxmlformats.org/officeDocument/2006/relationships/hyperlink" Target="http://eol.errepar.com/sitios/ver/html/20190724145020797.html?k=20190724145020797.docx" TargetMode="External"/><Relationship Id="rId49" Type="http://schemas.openxmlformats.org/officeDocument/2006/relationships/hyperlink" Target="http://eol.errepar.com/sitios/ver/html/20190724145020797.html?k=20190724145020797.docx" TargetMode="External"/><Relationship Id="rId10" Type="http://schemas.openxmlformats.org/officeDocument/2006/relationships/hyperlink" Target="http://eol.errepar.com/sitios/ver/html/20190724145020797.html?k=20190724145020797.docx" TargetMode="External"/><Relationship Id="rId19" Type="http://schemas.openxmlformats.org/officeDocument/2006/relationships/hyperlink" Target="http://eol.errepar.com/sitios/ver/html/20190724145020797.html?k=20190724145020797.docx" TargetMode="External"/><Relationship Id="rId31" Type="http://schemas.openxmlformats.org/officeDocument/2006/relationships/hyperlink" Target="http://eol.errepar.com/sitios/ver/html/20190724145020797.html?k=20190724145020797.docx" TargetMode="External"/><Relationship Id="rId44" Type="http://schemas.openxmlformats.org/officeDocument/2006/relationships/hyperlink" Target="http://eol.errepar.com/sitios/ver/html/20190724145020797.html?k=20190724145020797.docx"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eol.errepar.com/sitios/ver/html/20190724145020797.html?k=20190724145020797.docx" TargetMode="External"/><Relationship Id="rId14" Type="http://schemas.openxmlformats.org/officeDocument/2006/relationships/hyperlink" Target="http://eol.errepar.com/sitios/ver/html/20190724145020797.html?k=20190724145020797.docx" TargetMode="External"/><Relationship Id="rId22" Type="http://schemas.openxmlformats.org/officeDocument/2006/relationships/hyperlink" Target="http://eol.errepar.com/sitios/ver/html/20190724145020797.html?k=20190724145020797.docx" TargetMode="External"/><Relationship Id="rId27" Type="http://schemas.openxmlformats.org/officeDocument/2006/relationships/hyperlink" Target="http://eol.errepar.com/sitios/ver/html/20190724145020797.html?k=20190724145020797.docx" TargetMode="External"/><Relationship Id="rId30" Type="http://schemas.openxmlformats.org/officeDocument/2006/relationships/hyperlink" Target="http://eol.errepar.com/sitios/ver/html/20190724145020797.html?k=20190724145020797.docx" TargetMode="External"/><Relationship Id="rId35" Type="http://schemas.openxmlformats.org/officeDocument/2006/relationships/hyperlink" Target="http://eol.errepar.com/sitios/ver/html/20190724145020797.html?k=20190724145020797.docx" TargetMode="External"/><Relationship Id="rId43" Type="http://schemas.openxmlformats.org/officeDocument/2006/relationships/hyperlink" Target="http://eol.errepar.com/sitios/ver/html/20190724145020797.html?k=20190724145020797.docx" TargetMode="External"/><Relationship Id="rId48" Type="http://schemas.openxmlformats.org/officeDocument/2006/relationships/hyperlink" Target="http://eol.errepar.com/sitios/ver/html/20190724145020797.html?k=20190724145020797.docx" TargetMode="External"/><Relationship Id="rId8" Type="http://schemas.openxmlformats.org/officeDocument/2006/relationships/hyperlink" Target="http://eol.errepar.com/sitios/ver/html/20190724145020797.html?k=20190724145020797.docx" TargetMode="External"/><Relationship Id="rId51"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C1CF44-89AF-4713-B3F0-AF0A6C492C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9</Pages>
  <Words>2916</Words>
  <Characters>16040</Characters>
  <Application>Microsoft Office Word</Application>
  <DocSecurity>0</DocSecurity>
  <Lines>133</Lines>
  <Paragraphs>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dc:creator>
  <cp:lastModifiedBy>Richard</cp:lastModifiedBy>
  <cp:revision>2</cp:revision>
  <cp:lastPrinted>2019-08-13T12:21:00Z</cp:lastPrinted>
  <dcterms:created xsi:type="dcterms:W3CDTF">2019-08-13T13:01:00Z</dcterms:created>
  <dcterms:modified xsi:type="dcterms:W3CDTF">2019-08-13T13:01:00Z</dcterms:modified>
</cp:coreProperties>
</file>